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23AE" w14:textId="77777777" w:rsidR="00810500" w:rsidRDefault="00810500" w:rsidP="00810500">
      <w:pPr>
        <w:spacing w:after="0" w:line="240" w:lineRule="auto"/>
        <w:jc w:val="center"/>
        <w:rPr>
          <w:rFonts w:cstheme="minorHAnsi"/>
          <w:b/>
          <w:bCs/>
          <w:sz w:val="32"/>
          <w:szCs w:val="32"/>
        </w:rPr>
      </w:pPr>
      <w:bookmarkStart w:id="0" w:name="_Hlk71036580"/>
      <w:bookmarkEnd w:id="0"/>
      <w:r>
        <w:rPr>
          <w:rFonts w:cstheme="minorHAnsi"/>
          <w:b/>
          <w:bCs/>
          <w:sz w:val="32"/>
          <w:szCs w:val="32"/>
        </w:rPr>
        <w:t>R</w:t>
      </w:r>
      <w:r w:rsidRPr="00810500">
        <w:rPr>
          <w:rFonts w:cstheme="minorHAnsi"/>
          <w:b/>
          <w:bCs/>
          <w:sz w:val="32"/>
          <w:szCs w:val="32"/>
        </w:rPr>
        <w:t>énovation du BTS commerce international</w:t>
      </w:r>
      <w:r>
        <w:rPr>
          <w:rFonts w:cstheme="minorHAnsi"/>
          <w:b/>
          <w:bCs/>
          <w:sz w:val="32"/>
          <w:szCs w:val="32"/>
        </w:rPr>
        <w:t> :</w:t>
      </w:r>
    </w:p>
    <w:p w14:paraId="539D1B99" w14:textId="13C51AC8" w:rsidR="00810500" w:rsidRDefault="00810500" w:rsidP="00810500">
      <w:pPr>
        <w:spacing w:after="0" w:line="240" w:lineRule="auto"/>
        <w:jc w:val="center"/>
        <w:rPr>
          <w:rFonts w:cstheme="minorHAnsi"/>
          <w:b/>
          <w:bCs/>
          <w:sz w:val="32"/>
          <w:szCs w:val="32"/>
        </w:rPr>
      </w:pPr>
      <w:proofErr w:type="gramStart"/>
      <w:r>
        <w:rPr>
          <w:rFonts w:cstheme="minorHAnsi"/>
          <w:b/>
          <w:bCs/>
          <w:sz w:val="32"/>
          <w:szCs w:val="32"/>
        </w:rPr>
        <w:t>enjeux</w:t>
      </w:r>
      <w:proofErr w:type="gramEnd"/>
      <w:r>
        <w:rPr>
          <w:rFonts w:cstheme="minorHAnsi"/>
          <w:b/>
          <w:bCs/>
          <w:sz w:val="32"/>
          <w:szCs w:val="32"/>
        </w:rPr>
        <w:t xml:space="preserve"> et grands principes</w:t>
      </w:r>
    </w:p>
    <w:p w14:paraId="1829957B" w14:textId="77777777" w:rsidR="00810500" w:rsidRPr="00810500" w:rsidRDefault="00810500" w:rsidP="00810500">
      <w:pPr>
        <w:spacing w:after="0" w:line="240" w:lineRule="auto"/>
        <w:jc w:val="center"/>
        <w:rPr>
          <w:rFonts w:cstheme="minorHAnsi"/>
          <w:b/>
          <w:bCs/>
          <w:sz w:val="32"/>
          <w:szCs w:val="32"/>
        </w:rPr>
      </w:pPr>
    </w:p>
    <w:p w14:paraId="61ECF909" w14:textId="1B185458" w:rsidR="00810500" w:rsidRDefault="00810500" w:rsidP="00810500">
      <w:pPr>
        <w:spacing w:after="0" w:line="240" w:lineRule="auto"/>
        <w:jc w:val="center"/>
        <w:rPr>
          <w:rFonts w:cstheme="minorHAnsi"/>
          <w:b/>
          <w:bCs/>
          <w:color w:val="ED7D31" w:themeColor="accent2"/>
          <w:sz w:val="24"/>
          <w:szCs w:val="24"/>
        </w:rPr>
      </w:pPr>
      <w:r w:rsidRPr="00810500">
        <w:rPr>
          <w:rFonts w:cstheme="minorHAnsi"/>
          <w:b/>
          <w:bCs/>
          <w:color w:val="ED7D31" w:themeColor="accent2"/>
          <w:sz w:val="24"/>
          <w:szCs w:val="24"/>
        </w:rPr>
        <w:t xml:space="preserve">Par Thierry </w:t>
      </w:r>
      <w:proofErr w:type="spellStart"/>
      <w:r w:rsidRPr="00810500">
        <w:rPr>
          <w:rFonts w:cstheme="minorHAnsi"/>
          <w:b/>
          <w:bCs/>
          <w:color w:val="ED7D31" w:themeColor="accent2"/>
          <w:sz w:val="24"/>
          <w:szCs w:val="24"/>
        </w:rPr>
        <w:t>Fleuranceau</w:t>
      </w:r>
      <w:proofErr w:type="spellEnd"/>
      <w:r w:rsidRPr="00810500">
        <w:rPr>
          <w:rFonts w:cstheme="minorHAnsi"/>
          <w:b/>
          <w:bCs/>
          <w:color w:val="ED7D31" w:themeColor="accent2"/>
          <w:sz w:val="24"/>
          <w:szCs w:val="24"/>
        </w:rPr>
        <w:t>, IA-IPR d’économie-gestion, académie de Toulouse</w:t>
      </w:r>
    </w:p>
    <w:p w14:paraId="0F687D1A" w14:textId="68B879C8" w:rsidR="00810500" w:rsidRPr="00810500" w:rsidRDefault="00810500" w:rsidP="00810500">
      <w:pPr>
        <w:spacing w:after="0" w:line="240" w:lineRule="auto"/>
        <w:jc w:val="center"/>
        <w:rPr>
          <w:rFonts w:cstheme="minorHAnsi"/>
          <w:b/>
          <w:bCs/>
          <w:color w:val="ED7D31" w:themeColor="accent2"/>
          <w:sz w:val="24"/>
          <w:szCs w:val="24"/>
        </w:rPr>
      </w:pPr>
      <w:r w:rsidRPr="00810500">
        <w:rPr>
          <w:rFonts w:cstheme="minorHAnsi"/>
          <w:b/>
          <w:bCs/>
          <w:color w:val="ED7D31" w:themeColor="accent2"/>
          <w:sz w:val="24"/>
          <w:szCs w:val="24"/>
        </w:rPr>
        <w:t>Auteur-coordinateur de la collection BTS CI, éditions Delagrave</w:t>
      </w:r>
    </w:p>
    <w:p w14:paraId="6A37F786" w14:textId="77777777" w:rsidR="00810500" w:rsidRPr="00810500" w:rsidRDefault="00810500" w:rsidP="00810500">
      <w:pPr>
        <w:spacing w:after="0" w:line="240" w:lineRule="auto"/>
        <w:jc w:val="center"/>
        <w:rPr>
          <w:rFonts w:cstheme="minorHAnsi"/>
          <w:b/>
          <w:bCs/>
          <w:sz w:val="24"/>
          <w:szCs w:val="24"/>
        </w:rPr>
      </w:pPr>
    </w:p>
    <w:p w14:paraId="704CEB7A" w14:textId="77777777" w:rsidR="00810500" w:rsidRDefault="00810500" w:rsidP="00810500">
      <w:pPr>
        <w:spacing w:after="0" w:line="240" w:lineRule="auto"/>
        <w:rPr>
          <w:rFonts w:cstheme="minorHAnsi"/>
          <w:sz w:val="24"/>
          <w:szCs w:val="24"/>
        </w:rPr>
      </w:pPr>
    </w:p>
    <w:p w14:paraId="70024A65" w14:textId="065CAAB3" w:rsidR="00390FE5" w:rsidRDefault="00734E4D"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sz w:val="24"/>
          <w:szCs w:val="24"/>
        </w:rPr>
        <w:t xml:space="preserve">Le BTS commerce international rénové </w:t>
      </w:r>
      <w:r w:rsidR="00810500" w:rsidRPr="00810500">
        <w:rPr>
          <w:rFonts w:cstheme="minorHAnsi"/>
          <w:sz w:val="24"/>
          <w:szCs w:val="24"/>
        </w:rPr>
        <w:t xml:space="preserve">en 2021 </w:t>
      </w:r>
      <w:r w:rsidRPr="00810500">
        <w:rPr>
          <w:rFonts w:cstheme="minorHAnsi"/>
          <w:sz w:val="24"/>
          <w:szCs w:val="24"/>
        </w:rPr>
        <w:t>s’inscrit dans une logique de</w:t>
      </w:r>
      <w:r w:rsidR="00390FE5" w:rsidRPr="00810500">
        <w:rPr>
          <w:rFonts w:cstheme="minorHAnsi"/>
          <w:sz w:val="24"/>
          <w:szCs w:val="24"/>
        </w:rPr>
        <w:t xml:space="preserve"> blocs de compétences</w:t>
      </w:r>
      <w:r w:rsidRPr="00810500">
        <w:rPr>
          <w:rFonts w:cstheme="minorHAnsi"/>
          <w:sz w:val="24"/>
          <w:szCs w:val="24"/>
        </w:rPr>
        <w:t xml:space="preserve"> avec 3 domaines d’activité professionnelles qui constituent les 3 ouvrages de la collection</w:t>
      </w:r>
      <w:r w:rsidR="00810500">
        <w:rPr>
          <w:rFonts w:cstheme="minorHAnsi"/>
          <w:sz w:val="24"/>
          <w:szCs w:val="24"/>
        </w:rPr>
        <w:t xml:space="preserve"> proposée par les éditions Delagrave.</w:t>
      </w:r>
    </w:p>
    <w:p w14:paraId="2C0D52EB" w14:textId="77777777" w:rsidR="00810500" w:rsidRPr="00810500" w:rsidRDefault="00810500"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p>
    <w:p w14:paraId="22ED01E6" w14:textId="77777777" w:rsidR="00174E63" w:rsidRPr="00810500" w:rsidRDefault="001A62C2"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b/>
          <w:bCs/>
          <w:sz w:val="24"/>
          <w:szCs w:val="24"/>
        </w:rPr>
        <w:t>Bloc 1 :</w:t>
      </w:r>
      <w:r w:rsidR="00242DE9" w:rsidRPr="00810500">
        <w:rPr>
          <w:rFonts w:cstheme="minorHAnsi"/>
          <w:sz w:val="24"/>
          <w:szCs w:val="24"/>
        </w:rPr>
        <w:t xml:space="preserve"> </w:t>
      </w:r>
      <w:r w:rsidR="00174E63" w:rsidRPr="00810500">
        <w:rPr>
          <w:rFonts w:cstheme="minorHAnsi"/>
          <w:sz w:val="24"/>
          <w:szCs w:val="24"/>
        </w:rPr>
        <w:t>Développer la relation commerciale dans un environnement interculturel</w:t>
      </w:r>
    </w:p>
    <w:p w14:paraId="796E9C1C" w14:textId="714D574D" w:rsidR="00FE1B0C" w:rsidRPr="00810500" w:rsidRDefault="00355DD9"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sz w:val="24"/>
          <w:szCs w:val="24"/>
        </w:rPr>
        <w:t>Objectif :</w:t>
      </w:r>
      <w:r w:rsidR="00174E63" w:rsidRPr="00810500">
        <w:rPr>
          <w:rFonts w:cstheme="minorHAnsi"/>
          <w:sz w:val="24"/>
          <w:szCs w:val="24"/>
        </w:rPr>
        <w:t xml:space="preserve"> recentrer la formation sur la relation client et fournisseurs avec une approche linguistique (ma</w:t>
      </w:r>
      <w:r w:rsidR="00810500">
        <w:rPr>
          <w:rFonts w:cstheme="minorHAnsi"/>
          <w:sz w:val="24"/>
          <w:szCs w:val="24"/>
        </w:rPr>
        <w:t>ît</w:t>
      </w:r>
      <w:r w:rsidR="00174E63" w:rsidRPr="00810500">
        <w:rPr>
          <w:rFonts w:cstheme="minorHAnsi"/>
          <w:sz w:val="24"/>
          <w:szCs w:val="24"/>
        </w:rPr>
        <w:t>rise de l’anglais) et interculturelle.</w:t>
      </w:r>
    </w:p>
    <w:p w14:paraId="2367C9EC" w14:textId="77777777" w:rsidR="001A62C2" w:rsidRPr="00810500" w:rsidRDefault="001A62C2"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p>
    <w:p w14:paraId="5FBA1E00" w14:textId="77777777" w:rsidR="001A62C2" w:rsidRPr="00810500" w:rsidRDefault="001A62C2"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b/>
          <w:bCs/>
          <w:sz w:val="24"/>
          <w:szCs w:val="24"/>
        </w:rPr>
        <w:t>Bloc 2 :</w:t>
      </w:r>
      <w:r w:rsidR="00174E63" w:rsidRPr="00810500">
        <w:rPr>
          <w:rFonts w:cstheme="minorHAnsi"/>
          <w:sz w:val="24"/>
          <w:szCs w:val="24"/>
        </w:rPr>
        <w:t xml:space="preserve"> Mettre en œuvre des opérations internationales</w:t>
      </w:r>
    </w:p>
    <w:p w14:paraId="021DD9D8" w14:textId="77777777" w:rsidR="00174E63" w:rsidRPr="00810500" w:rsidRDefault="00355DD9"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sz w:val="24"/>
          <w:szCs w:val="24"/>
        </w:rPr>
        <w:t xml:space="preserve">Objectif : </w:t>
      </w:r>
      <w:r w:rsidR="00D70DFC" w:rsidRPr="00810500">
        <w:rPr>
          <w:rFonts w:cstheme="minorHAnsi"/>
          <w:sz w:val="24"/>
          <w:szCs w:val="24"/>
        </w:rPr>
        <w:t>g</w:t>
      </w:r>
      <w:r w:rsidRPr="00810500">
        <w:rPr>
          <w:rFonts w:cstheme="minorHAnsi"/>
          <w:sz w:val="24"/>
          <w:szCs w:val="24"/>
        </w:rPr>
        <w:t>érer</w:t>
      </w:r>
      <w:r w:rsidR="00174E63" w:rsidRPr="00810500">
        <w:rPr>
          <w:rFonts w:cstheme="minorHAnsi"/>
          <w:sz w:val="24"/>
          <w:szCs w:val="24"/>
        </w:rPr>
        <w:t xml:space="preserve"> l’amont et l’aval d’une opération</w:t>
      </w:r>
      <w:r w:rsidRPr="00810500">
        <w:rPr>
          <w:rFonts w:cstheme="minorHAnsi"/>
          <w:sz w:val="24"/>
          <w:szCs w:val="24"/>
        </w:rPr>
        <w:t xml:space="preserve"> de commerce international (contrat, évaluation et gestion des risques et litiges)</w:t>
      </w:r>
      <w:r w:rsidR="00D70DFC" w:rsidRPr="00810500">
        <w:rPr>
          <w:rFonts w:cstheme="minorHAnsi"/>
          <w:sz w:val="24"/>
          <w:szCs w:val="24"/>
        </w:rPr>
        <w:t>.</w:t>
      </w:r>
    </w:p>
    <w:p w14:paraId="4E3ADFE7" w14:textId="77777777" w:rsidR="00174E63" w:rsidRPr="00810500" w:rsidRDefault="00174E63"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p>
    <w:p w14:paraId="43AC6FBF" w14:textId="31FD1239" w:rsidR="001A62C2" w:rsidRPr="00810500" w:rsidRDefault="001A62C2"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b/>
          <w:bCs/>
          <w:sz w:val="24"/>
          <w:szCs w:val="24"/>
        </w:rPr>
        <w:t>Bloc</w:t>
      </w:r>
      <w:r w:rsidR="00810500" w:rsidRPr="00810500">
        <w:rPr>
          <w:rFonts w:cstheme="minorHAnsi"/>
          <w:b/>
          <w:bCs/>
          <w:sz w:val="24"/>
          <w:szCs w:val="24"/>
        </w:rPr>
        <w:t xml:space="preserve"> </w:t>
      </w:r>
      <w:r w:rsidRPr="00810500">
        <w:rPr>
          <w:rFonts w:cstheme="minorHAnsi"/>
          <w:b/>
          <w:bCs/>
          <w:sz w:val="24"/>
          <w:szCs w:val="24"/>
        </w:rPr>
        <w:t>3 :</w:t>
      </w:r>
      <w:r w:rsidR="00174E63" w:rsidRPr="00810500">
        <w:rPr>
          <w:rFonts w:cstheme="minorHAnsi"/>
          <w:sz w:val="24"/>
          <w:szCs w:val="24"/>
        </w:rPr>
        <w:t xml:space="preserve"> Participer au développement commercial international</w:t>
      </w:r>
    </w:p>
    <w:p w14:paraId="4947C029" w14:textId="77777777" w:rsidR="00355DD9" w:rsidRPr="00810500" w:rsidRDefault="00355DD9"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sz w:val="24"/>
          <w:szCs w:val="24"/>
        </w:rPr>
        <w:t>Objectif : collecter, synthétiser et analyse</w:t>
      </w:r>
      <w:r w:rsidR="00D70DFC" w:rsidRPr="00810500">
        <w:rPr>
          <w:rFonts w:cstheme="minorHAnsi"/>
          <w:sz w:val="24"/>
          <w:szCs w:val="24"/>
        </w:rPr>
        <w:t>r</w:t>
      </w:r>
      <w:r w:rsidRPr="00810500">
        <w:rPr>
          <w:rFonts w:cstheme="minorHAnsi"/>
          <w:sz w:val="24"/>
          <w:szCs w:val="24"/>
        </w:rPr>
        <w:t xml:space="preserve"> les données sur un marché, prospecter et assurer le déploiement sur le marché cible</w:t>
      </w:r>
      <w:r w:rsidR="00D70DFC" w:rsidRPr="00810500">
        <w:rPr>
          <w:rFonts w:cstheme="minorHAnsi"/>
          <w:sz w:val="24"/>
          <w:szCs w:val="24"/>
        </w:rPr>
        <w:t>.</w:t>
      </w:r>
    </w:p>
    <w:p w14:paraId="0F514264" w14:textId="77777777" w:rsidR="00810500" w:rsidRDefault="00810500"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p>
    <w:p w14:paraId="60A3D390" w14:textId="3B6CB32C" w:rsidR="001A62C2" w:rsidRDefault="001A62C2"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sz w:val="24"/>
          <w:szCs w:val="24"/>
        </w:rPr>
        <w:t>Dans l’optique d’une professionnalisation optimale</w:t>
      </w:r>
      <w:r w:rsidR="00242DE9" w:rsidRPr="00810500">
        <w:rPr>
          <w:rFonts w:cstheme="minorHAnsi"/>
          <w:sz w:val="24"/>
          <w:szCs w:val="24"/>
        </w:rPr>
        <w:t>,</w:t>
      </w:r>
      <w:r w:rsidRPr="00810500">
        <w:rPr>
          <w:rFonts w:cstheme="minorHAnsi"/>
          <w:sz w:val="24"/>
          <w:szCs w:val="24"/>
        </w:rPr>
        <w:t xml:space="preserve"> </w:t>
      </w:r>
      <w:r w:rsidR="00242DE9" w:rsidRPr="00810500">
        <w:rPr>
          <w:rFonts w:cstheme="minorHAnsi"/>
          <w:sz w:val="24"/>
          <w:szCs w:val="24"/>
        </w:rPr>
        <w:t>les b</w:t>
      </w:r>
      <w:r w:rsidRPr="00810500">
        <w:rPr>
          <w:rFonts w:cstheme="minorHAnsi"/>
          <w:sz w:val="24"/>
          <w:szCs w:val="24"/>
        </w:rPr>
        <w:t xml:space="preserve">locs de compétences </w:t>
      </w:r>
      <w:r w:rsidR="00242DE9" w:rsidRPr="00810500">
        <w:rPr>
          <w:rFonts w:cstheme="minorHAnsi"/>
          <w:sz w:val="24"/>
          <w:szCs w:val="24"/>
        </w:rPr>
        <w:t>correspondent à des enseignements distincts avec des épreuves dédiées mais sont</w:t>
      </w:r>
      <w:r w:rsidR="00355DD9" w:rsidRPr="00810500">
        <w:rPr>
          <w:rFonts w:cstheme="minorHAnsi"/>
          <w:sz w:val="24"/>
          <w:szCs w:val="24"/>
        </w:rPr>
        <w:t xml:space="preserve"> également</w:t>
      </w:r>
      <w:r w:rsidR="00242DE9" w:rsidRPr="00810500">
        <w:rPr>
          <w:rFonts w:cstheme="minorHAnsi"/>
          <w:sz w:val="24"/>
          <w:szCs w:val="24"/>
        </w:rPr>
        <w:t xml:space="preserve"> </w:t>
      </w:r>
      <w:r w:rsidRPr="00810500">
        <w:rPr>
          <w:rFonts w:cstheme="minorHAnsi"/>
          <w:sz w:val="24"/>
          <w:szCs w:val="24"/>
        </w:rPr>
        <w:t>en interaction</w:t>
      </w:r>
      <w:r w:rsidR="00242DE9" w:rsidRPr="00810500">
        <w:rPr>
          <w:rFonts w:cstheme="minorHAnsi"/>
          <w:sz w:val="24"/>
          <w:szCs w:val="24"/>
        </w:rPr>
        <w:t xml:space="preserve"> avec une </w:t>
      </w:r>
      <w:r w:rsidRPr="00810500">
        <w:rPr>
          <w:rFonts w:cstheme="minorHAnsi"/>
          <w:sz w:val="24"/>
          <w:szCs w:val="24"/>
        </w:rPr>
        <w:t xml:space="preserve">écriture opérationnelle du </w:t>
      </w:r>
      <w:r w:rsidR="00242DE9" w:rsidRPr="00810500">
        <w:rPr>
          <w:rFonts w:cstheme="minorHAnsi"/>
          <w:sz w:val="24"/>
          <w:szCs w:val="24"/>
        </w:rPr>
        <w:t xml:space="preserve">référentiel conforme </w:t>
      </w:r>
      <w:r w:rsidR="00174E63" w:rsidRPr="00810500">
        <w:rPr>
          <w:rFonts w:cstheme="minorHAnsi"/>
          <w:sz w:val="24"/>
          <w:szCs w:val="24"/>
        </w:rPr>
        <w:t>aux attentes</w:t>
      </w:r>
      <w:r w:rsidRPr="00810500">
        <w:rPr>
          <w:rFonts w:cstheme="minorHAnsi"/>
          <w:sz w:val="24"/>
          <w:szCs w:val="24"/>
        </w:rPr>
        <w:t xml:space="preserve"> de la </w:t>
      </w:r>
      <w:r w:rsidR="00355DD9" w:rsidRPr="00810500">
        <w:rPr>
          <w:rFonts w:cstheme="minorHAnsi"/>
          <w:sz w:val="24"/>
          <w:szCs w:val="24"/>
        </w:rPr>
        <w:t>profession.</w:t>
      </w:r>
      <w:r w:rsidR="00242DE9" w:rsidRPr="00810500">
        <w:rPr>
          <w:rFonts w:cstheme="minorHAnsi"/>
          <w:sz w:val="24"/>
          <w:szCs w:val="24"/>
        </w:rPr>
        <w:t xml:space="preserve"> Ces trois blocs sont reliés par une logique </w:t>
      </w:r>
      <w:r w:rsidRPr="00810500">
        <w:rPr>
          <w:rFonts w:cstheme="minorHAnsi"/>
          <w:sz w:val="24"/>
          <w:szCs w:val="24"/>
        </w:rPr>
        <w:t>métier,</w:t>
      </w:r>
      <w:r w:rsidR="00242DE9" w:rsidRPr="00810500">
        <w:rPr>
          <w:rFonts w:cstheme="minorHAnsi"/>
          <w:sz w:val="24"/>
          <w:szCs w:val="24"/>
        </w:rPr>
        <w:t xml:space="preserve"> une logique</w:t>
      </w:r>
      <w:r w:rsidRPr="00810500">
        <w:rPr>
          <w:rFonts w:cstheme="minorHAnsi"/>
          <w:sz w:val="24"/>
          <w:szCs w:val="24"/>
        </w:rPr>
        <w:t xml:space="preserve"> scientifique</w:t>
      </w:r>
      <w:r w:rsidR="00242DE9" w:rsidRPr="00810500">
        <w:rPr>
          <w:rFonts w:cstheme="minorHAnsi"/>
          <w:sz w:val="24"/>
          <w:szCs w:val="24"/>
        </w:rPr>
        <w:t xml:space="preserve"> et </w:t>
      </w:r>
      <w:r w:rsidR="00D70DFC" w:rsidRPr="00810500">
        <w:rPr>
          <w:rFonts w:cstheme="minorHAnsi"/>
          <w:sz w:val="24"/>
          <w:szCs w:val="24"/>
        </w:rPr>
        <w:t>didactique.</w:t>
      </w:r>
    </w:p>
    <w:p w14:paraId="54226557" w14:textId="77777777" w:rsidR="00810500" w:rsidRPr="00810500" w:rsidRDefault="00810500"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p>
    <w:p w14:paraId="07F82005" w14:textId="4696A9F3" w:rsidR="00355DD9" w:rsidRDefault="00242DE9"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sz w:val="24"/>
          <w:szCs w:val="24"/>
        </w:rPr>
        <w:t xml:space="preserve">La notion de compétences prend toute sa place </w:t>
      </w:r>
      <w:r w:rsidR="00355DD9" w:rsidRPr="00810500">
        <w:rPr>
          <w:rFonts w:cstheme="minorHAnsi"/>
          <w:sz w:val="24"/>
          <w:szCs w:val="24"/>
        </w:rPr>
        <w:t xml:space="preserve">au sein </w:t>
      </w:r>
      <w:r w:rsidRPr="00810500">
        <w:rPr>
          <w:rFonts w:cstheme="minorHAnsi"/>
          <w:sz w:val="24"/>
          <w:szCs w:val="24"/>
        </w:rPr>
        <w:t xml:space="preserve">de la formation. </w:t>
      </w:r>
    </w:p>
    <w:p w14:paraId="1D02A5F9" w14:textId="77777777" w:rsidR="00810500" w:rsidRPr="00810500" w:rsidRDefault="00810500"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p>
    <w:p w14:paraId="54F11816" w14:textId="09A5FB01" w:rsidR="00242DE9" w:rsidRDefault="00242DE9"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sz w:val="24"/>
          <w:szCs w:val="24"/>
        </w:rPr>
        <w:t>Gage</w:t>
      </w:r>
      <w:r w:rsidR="00355DD9" w:rsidRPr="00810500">
        <w:rPr>
          <w:rFonts w:cstheme="minorHAnsi"/>
          <w:sz w:val="24"/>
          <w:szCs w:val="24"/>
        </w:rPr>
        <w:t xml:space="preserve"> de polyvalence,</w:t>
      </w:r>
      <w:r w:rsidRPr="00810500">
        <w:rPr>
          <w:rFonts w:cstheme="minorHAnsi"/>
          <w:sz w:val="24"/>
          <w:szCs w:val="24"/>
        </w:rPr>
        <w:t xml:space="preserve"> d’une meilleure professionnalisation et </w:t>
      </w:r>
      <w:r w:rsidR="00355DD9" w:rsidRPr="00810500">
        <w:rPr>
          <w:rFonts w:cstheme="minorHAnsi"/>
          <w:sz w:val="24"/>
          <w:szCs w:val="24"/>
        </w:rPr>
        <w:t>de l’</w:t>
      </w:r>
      <w:r w:rsidRPr="00810500">
        <w:rPr>
          <w:rFonts w:cstheme="minorHAnsi"/>
          <w:sz w:val="24"/>
          <w:szCs w:val="24"/>
        </w:rPr>
        <w:t xml:space="preserve">employabilité des apprenants, la démarche pédagogique requise doit se faire au </w:t>
      </w:r>
      <w:r w:rsidR="00355DD9" w:rsidRPr="00810500">
        <w:rPr>
          <w:rFonts w:cstheme="minorHAnsi"/>
          <w:sz w:val="24"/>
          <w:szCs w:val="24"/>
        </w:rPr>
        <w:t xml:space="preserve">travers de mises en situations </w:t>
      </w:r>
      <w:r w:rsidRPr="00810500">
        <w:rPr>
          <w:rFonts w:cstheme="minorHAnsi"/>
          <w:sz w:val="24"/>
          <w:szCs w:val="24"/>
        </w:rPr>
        <w:t xml:space="preserve">professionnelles afin de construire les compétences de façon progressive (diversité, niveaux de difficultés et de technicité) et éviter un </w:t>
      </w:r>
      <w:r w:rsidR="00810500" w:rsidRPr="00810500">
        <w:rPr>
          <w:rFonts w:cstheme="minorHAnsi"/>
          <w:sz w:val="24"/>
          <w:szCs w:val="24"/>
        </w:rPr>
        <w:t>« </w:t>
      </w:r>
      <w:r w:rsidRPr="00810500">
        <w:rPr>
          <w:rFonts w:cstheme="minorHAnsi"/>
          <w:sz w:val="24"/>
          <w:szCs w:val="24"/>
        </w:rPr>
        <w:t>apprentissage catalogue</w:t>
      </w:r>
      <w:r w:rsidR="00810500" w:rsidRPr="00810500">
        <w:rPr>
          <w:rFonts w:cstheme="minorHAnsi"/>
          <w:sz w:val="24"/>
          <w:szCs w:val="24"/>
        </w:rPr>
        <w:t> »</w:t>
      </w:r>
      <w:r w:rsidR="00D70DFC" w:rsidRPr="00810500">
        <w:rPr>
          <w:rFonts w:cstheme="minorHAnsi"/>
          <w:sz w:val="24"/>
          <w:szCs w:val="24"/>
        </w:rPr>
        <w:t>.</w:t>
      </w:r>
    </w:p>
    <w:p w14:paraId="3F9B1C05" w14:textId="77777777" w:rsidR="00810500" w:rsidRPr="00810500" w:rsidRDefault="00810500"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p>
    <w:p w14:paraId="4035EDA4" w14:textId="1216EF85" w:rsidR="00D70DFC" w:rsidRPr="00810500" w:rsidRDefault="00355DD9" w:rsidP="0081050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rFonts w:cstheme="minorHAnsi"/>
          <w:sz w:val="24"/>
          <w:szCs w:val="24"/>
        </w:rPr>
      </w:pPr>
      <w:r w:rsidRPr="00810500">
        <w:rPr>
          <w:rFonts w:cstheme="minorHAnsi"/>
          <w:sz w:val="24"/>
          <w:szCs w:val="24"/>
        </w:rPr>
        <w:t xml:space="preserve">Les </w:t>
      </w:r>
      <w:r w:rsidR="00242DE9" w:rsidRPr="00810500">
        <w:rPr>
          <w:rFonts w:cstheme="minorHAnsi"/>
          <w:sz w:val="24"/>
          <w:szCs w:val="24"/>
        </w:rPr>
        <w:t>situation</w:t>
      </w:r>
      <w:r w:rsidRPr="00810500">
        <w:rPr>
          <w:rFonts w:cstheme="minorHAnsi"/>
          <w:sz w:val="24"/>
          <w:szCs w:val="24"/>
        </w:rPr>
        <w:t>s</w:t>
      </w:r>
      <w:r w:rsidR="00242DE9" w:rsidRPr="00810500">
        <w:rPr>
          <w:rFonts w:cstheme="minorHAnsi"/>
          <w:sz w:val="24"/>
          <w:szCs w:val="24"/>
        </w:rPr>
        <w:t xml:space="preserve"> </w:t>
      </w:r>
      <w:r w:rsidR="00174E63" w:rsidRPr="00810500">
        <w:rPr>
          <w:rFonts w:cstheme="minorHAnsi"/>
          <w:sz w:val="24"/>
          <w:szCs w:val="24"/>
        </w:rPr>
        <w:t>professionnel</w:t>
      </w:r>
      <w:r w:rsidRPr="00810500">
        <w:rPr>
          <w:rFonts w:cstheme="minorHAnsi"/>
          <w:sz w:val="24"/>
          <w:szCs w:val="24"/>
        </w:rPr>
        <w:t>les</w:t>
      </w:r>
      <w:r w:rsidR="00242DE9" w:rsidRPr="00810500">
        <w:rPr>
          <w:rFonts w:cstheme="minorHAnsi"/>
          <w:sz w:val="24"/>
          <w:szCs w:val="24"/>
        </w:rPr>
        <w:t xml:space="preserve"> </w:t>
      </w:r>
      <w:r w:rsidRPr="00810500">
        <w:rPr>
          <w:rFonts w:cstheme="minorHAnsi"/>
          <w:sz w:val="24"/>
          <w:szCs w:val="24"/>
        </w:rPr>
        <w:t xml:space="preserve">contextualisées et transversales </w:t>
      </w:r>
      <w:r w:rsidR="00174E63" w:rsidRPr="00810500">
        <w:rPr>
          <w:rFonts w:cstheme="minorHAnsi"/>
          <w:sz w:val="24"/>
          <w:szCs w:val="24"/>
        </w:rPr>
        <w:t>permette</w:t>
      </w:r>
      <w:r w:rsidR="00810500" w:rsidRPr="00810500">
        <w:rPr>
          <w:rFonts w:cstheme="minorHAnsi"/>
          <w:sz w:val="24"/>
          <w:szCs w:val="24"/>
        </w:rPr>
        <w:t>nt</w:t>
      </w:r>
      <w:r w:rsidR="00174E63" w:rsidRPr="00810500">
        <w:rPr>
          <w:rFonts w:cstheme="minorHAnsi"/>
          <w:sz w:val="24"/>
          <w:szCs w:val="24"/>
        </w:rPr>
        <w:t xml:space="preserve"> de développer une vision métier </w:t>
      </w:r>
      <w:r w:rsidR="00D70DFC" w:rsidRPr="00810500">
        <w:rPr>
          <w:rFonts w:cstheme="minorHAnsi"/>
          <w:sz w:val="24"/>
          <w:szCs w:val="24"/>
        </w:rPr>
        <w:t>(diversité</w:t>
      </w:r>
      <w:r w:rsidR="00174E63" w:rsidRPr="00810500">
        <w:rPr>
          <w:rFonts w:cstheme="minorHAnsi"/>
          <w:sz w:val="24"/>
          <w:szCs w:val="24"/>
        </w:rPr>
        <w:t xml:space="preserve"> </w:t>
      </w:r>
      <w:r w:rsidR="00D70DFC" w:rsidRPr="00810500">
        <w:rPr>
          <w:rFonts w:cstheme="minorHAnsi"/>
          <w:sz w:val="24"/>
          <w:szCs w:val="24"/>
        </w:rPr>
        <w:t>des organisations</w:t>
      </w:r>
      <w:r w:rsidRPr="00810500">
        <w:rPr>
          <w:rFonts w:cstheme="minorHAnsi"/>
          <w:sz w:val="24"/>
          <w:szCs w:val="24"/>
        </w:rPr>
        <w:t>,</w:t>
      </w:r>
      <w:r w:rsidR="00174E63" w:rsidRPr="00810500">
        <w:rPr>
          <w:rFonts w:cstheme="minorHAnsi"/>
          <w:sz w:val="24"/>
          <w:szCs w:val="24"/>
        </w:rPr>
        <w:t xml:space="preserve"> des missions </w:t>
      </w:r>
      <w:r w:rsidRPr="00810500">
        <w:rPr>
          <w:rFonts w:cstheme="minorHAnsi"/>
          <w:sz w:val="24"/>
          <w:szCs w:val="24"/>
        </w:rPr>
        <w:t>…) de façon progressive selon une logique</w:t>
      </w:r>
      <w:r w:rsidR="00242DE9" w:rsidRPr="00810500">
        <w:rPr>
          <w:rFonts w:cstheme="minorHAnsi"/>
          <w:sz w:val="24"/>
          <w:szCs w:val="24"/>
        </w:rPr>
        <w:t xml:space="preserve"> spiralaire/</w:t>
      </w:r>
      <w:r w:rsidR="00D70DFC" w:rsidRPr="00810500">
        <w:rPr>
          <w:rFonts w:cstheme="minorHAnsi"/>
          <w:sz w:val="24"/>
          <w:szCs w:val="24"/>
        </w:rPr>
        <w:t>incrémentale afin</w:t>
      </w:r>
      <w:r w:rsidRPr="00810500">
        <w:rPr>
          <w:rFonts w:cstheme="minorHAnsi"/>
          <w:sz w:val="24"/>
          <w:szCs w:val="24"/>
        </w:rPr>
        <w:t xml:space="preserve"> de monter en complexité d</w:t>
      </w:r>
      <w:r w:rsidR="00D70DFC" w:rsidRPr="00810500">
        <w:rPr>
          <w:rFonts w:cstheme="minorHAnsi"/>
          <w:sz w:val="24"/>
          <w:szCs w:val="24"/>
        </w:rPr>
        <w:t>ans la mobilisation des</w:t>
      </w:r>
      <w:r w:rsidRPr="00810500">
        <w:rPr>
          <w:rFonts w:cstheme="minorHAnsi"/>
          <w:sz w:val="24"/>
          <w:szCs w:val="24"/>
        </w:rPr>
        <w:t xml:space="preserve"> notions </w:t>
      </w:r>
      <w:r w:rsidR="00D70DFC" w:rsidRPr="00810500">
        <w:rPr>
          <w:rFonts w:cstheme="minorHAnsi"/>
          <w:sz w:val="24"/>
          <w:szCs w:val="24"/>
        </w:rPr>
        <w:t xml:space="preserve">et développer toutes </w:t>
      </w:r>
      <w:r w:rsidRPr="00810500">
        <w:rPr>
          <w:rFonts w:cstheme="minorHAnsi"/>
          <w:sz w:val="24"/>
          <w:szCs w:val="24"/>
        </w:rPr>
        <w:t xml:space="preserve">les compétences </w:t>
      </w:r>
      <w:r w:rsidR="00D70DFC" w:rsidRPr="00810500">
        <w:rPr>
          <w:rFonts w:cstheme="minorHAnsi"/>
          <w:sz w:val="24"/>
          <w:szCs w:val="24"/>
        </w:rPr>
        <w:t>notamment numériques. Ces dernières n’ont pas disparu avec la suppression du cours d’informatique commerciale car elles sont déployées au sein des 3 blocs.</w:t>
      </w:r>
    </w:p>
    <w:p w14:paraId="6FEA8AC3" w14:textId="77777777" w:rsidR="00085A00" w:rsidRPr="00810500" w:rsidRDefault="00085A00" w:rsidP="00810500">
      <w:pPr>
        <w:spacing w:after="0" w:line="240" w:lineRule="auto"/>
        <w:rPr>
          <w:rFonts w:cstheme="minorHAnsi"/>
          <w:sz w:val="24"/>
          <w:szCs w:val="24"/>
        </w:rPr>
      </w:pPr>
    </w:p>
    <w:p w14:paraId="65AB6F7A" w14:textId="77777777" w:rsidR="00810500" w:rsidRPr="00810500" w:rsidRDefault="00810500" w:rsidP="00810500">
      <w:pPr>
        <w:spacing w:after="0" w:line="240" w:lineRule="auto"/>
        <w:rPr>
          <w:rFonts w:cstheme="minorHAnsi"/>
          <w:sz w:val="24"/>
          <w:szCs w:val="24"/>
        </w:rPr>
      </w:pPr>
      <w:r w:rsidRPr="00810500">
        <w:rPr>
          <w:rFonts w:cstheme="minorHAnsi"/>
          <w:sz w:val="24"/>
          <w:szCs w:val="24"/>
        </w:rPr>
        <w:br w:type="page"/>
      </w:r>
    </w:p>
    <w:p w14:paraId="202A0A8F" w14:textId="77777777" w:rsidR="00810500" w:rsidRDefault="00810500" w:rsidP="00810500">
      <w:pPr>
        <w:spacing w:after="0" w:line="240" w:lineRule="auto"/>
        <w:jc w:val="center"/>
        <w:rPr>
          <w:rFonts w:cstheme="minorHAnsi"/>
          <w:b/>
          <w:bCs/>
          <w:sz w:val="32"/>
          <w:szCs w:val="32"/>
        </w:rPr>
      </w:pPr>
      <w:r w:rsidRPr="00810500">
        <w:rPr>
          <w:rFonts w:cstheme="minorHAnsi"/>
          <w:b/>
          <w:bCs/>
          <w:sz w:val="32"/>
          <w:szCs w:val="32"/>
        </w:rPr>
        <w:lastRenderedPageBreak/>
        <w:t>Présentation de la collection BTS commerce international,</w:t>
      </w:r>
    </w:p>
    <w:p w14:paraId="4563B73A" w14:textId="07E3C933" w:rsidR="00810500" w:rsidRDefault="00810500" w:rsidP="00810500">
      <w:pPr>
        <w:spacing w:after="0" w:line="240" w:lineRule="auto"/>
        <w:jc w:val="center"/>
        <w:rPr>
          <w:rFonts w:cstheme="minorHAnsi"/>
          <w:b/>
          <w:bCs/>
          <w:sz w:val="32"/>
          <w:szCs w:val="32"/>
        </w:rPr>
      </w:pPr>
      <w:proofErr w:type="gramStart"/>
      <w:r w:rsidRPr="00810500">
        <w:rPr>
          <w:rFonts w:cstheme="minorHAnsi"/>
          <w:b/>
          <w:bCs/>
          <w:sz w:val="32"/>
          <w:szCs w:val="32"/>
        </w:rPr>
        <w:t>éditions</w:t>
      </w:r>
      <w:proofErr w:type="gramEnd"/>
      <w:r w:rsidRPr="00810500">
        <w:rPr>
          <w:rFonts w:cstheme="minorHAnsi"/>
          <w:b/>
          <w:bCs/>
          <w:sz w:val="32"/>
          <w:szCs w:val="32"/>
        </w:rPr>
        <w:t xml:space="preserve"> Delagrave</w:t>
      </w:r>
    </w:p>
    <w:p w14:paraId="48AA5450" w14:textId="77777777" w:rsidR="00810500" w:rsidRPr="00810500" w:rsidRDefault="00810500" w:rsidP="00810500">
      <w:pPr>
        <w:spacing w:after="0" w:line="240" w:lineRule="auto"/>
        <w:jc w:val="center"/>
        <w:rPr>
          <w:rFonts w:cstheme="minorHAnsi"/>
          <w:b/>
          <w:bCs/>
          <w:sz w:val="32"/>
          <w:szCs w:val="32"/>
        </w:rPr>
      </w:pPr>
    </w:p>
    <w:p w14:paraId="7C332766" w14:textId="4A1C93ED" w:rsidR="00810500" w:rsidRPr="00810500" w:rsidRDefault="00810500" w:rsidP="00810500">
      <w:pPr>
        <w:spacing w:after="0" w:line="240" w:lineRule="auto"/>
        <w:jc w:val="center"/>
        <w:rPr>
          <w:rFonts w:cstheme="minorHAnsi"/>
          <w:b/>
          <w:bCs/>
          <w:color w:val="ED7D31" w:themeColor="accent2"/>
          <w:sz w:val="24"/>
          <w:szCs w:val="24"/>
        </w:rPr>
      </w:pPr>
      <w:r w:rsidRPr="00810500">
        <w:rPr>
          <w:rFonts w:cstheme="minorHAnsi"/>
          <w:b/>
          <w:bCs/>
          <w:color w:val="ED7D31" w:themeColor="accent2"/>
          <w:sz w:val="24"/>
          <w:szCs w:val="24"/>
        </w:rPr>
        <w:t xml:space="preserve">Par </w:t>
      </w:r>
      <w:r w:rsidRPr="00810500">
        <w:rPr>
          <w:rFonts w:cstheme="minorHAnsi"/>
          <w:b/>
          <w:bCs/>
          <w:color w:val="ED7D31" w:themeColor="accent2"/>
          <w:sz w:val="24"/>
          <w:szCs w:val="24"/>
        </w:rPr>
        <w:t xml:space="preserve">Martine </w:t>
      </w:r>
      <w:proofErr w:type="spellStart"/>
      <w:r w:rsidRPr="00810500">
        <w:rPr>
          <w:rFonts w:cstheme="minorHAnsi"/>
          <w:b/>
          <w:bCs/>
          <w:color w:val="ED7D31" w:themeColor="accent2"/>
          <w:sz w:val="24"/>
          <w:szCs w:val="24"/>
        </w:rPr>
        <w:t>Massabie-François</w:t>
      </w:r>
      <w:proofErr w:type="spellEnd"/>
      <w:r w:rsidRPr="00810500">
        <w:rPr>
          <w:rFonts w:cstheme="minorHAnsi"/>
          <w:b/>
          <w:bCs/>
          <w:color w:val="ED7D31" w:themeColor="accent2"/>
          <w:sz w:val="24"/>
          <w:szCs w:val="24"/>
        </w:rPr>
        <w:t>, agrégée d’économie-gestion, académie de Bordeaux</w:t>
      </w:r>
    </w:p>
    <w:p w14:paraId="517B6F03" w14:textId="5202E3E0" w:rsidR="00810500" w:rsidRPr="00810500" w:rsidRDefault="00810500" w:rsidP="00810500">
      <w:pPr>
        <w:spacing w:after="0" w:line="240" w:lineRule="auto"/>
        <w:jc w:val="center"/>
        <w:rPr>
          <w:rFonts w:cstheme="minorHAnsi"/>
          <w:b/>
          <w:bCs/>
          <w:color w:val="ED7D31" w:themeColor="accent2"/>
          <w:sz w:val="24"/>
          <w:szCs w:val="24"/>
        </w:rPr>
      </w:pPr>
      <w:r w:rsidRPr="00810500">
        <w:rPr>
          <w:rFonts w:cstheme="minorHAnsi"/>
          <w:b/>
          <w:bCs/>
          <w:color w:val="ED7D31" w:themeColor="accent2"/>
          <w:sz w:val="24"/>
          <w:szCs w:val="24"/>
        </w:rPr>
        <w:t>Auteur-coordinateur de la collection BTS CI, éditions Delagrave</w:t>
      </w:r>
    </w:p>
    <w:p w14:paraId="42502269" w14:textId="77777777" w:rsidR="00810500" w:rsidRPr="00810500" w:rsidRDefault="00810500" w:rsidP="00810500">
      <w:pPr>
        <w:spacing w:after="0" w:line="240" w:lineRule="auto"/>
        <w:rPr>
          <w:rFonts w:cstheme="minorHAnsi"/>
          <w:sz w:val="24"/>
          <w:szCs w:val="24"/>
        </w:rPr>
      </w:pPr>
    </w:p>
    <w:p w14:paraId="1744EEF0" w14:textId="201C3C1F" w:rsidR="00810500" w:rsidRPr="00810500" w:rsidRDefault="00810500" w:rsidP="00810500">
      <w:pPr>
        <w:spacing w:after="0" w:line="240" w:lineRule="auto"/>
        <w:jc w:val="center"/>
        <w:rPr>
          <w:rFonts w:cstheme="minorHAnsi"/>
          <w:sz w:val="24"/>
          <w:szCs w:val="24"/>
        </w:rPr>
      </w:pPr>
      <w:r w:rsidRPr="00810500">
        <w:rPr>
          <w:rFonts w:cstheme="minorHAnsi"/>
          <w:noProof/>
          <w:sz w:val="24"/>
          <w:szCs w:val="24"/>
          <w:lang w:eastAsia="fr-FR"/>
        </w:rPr>
        <w:drawing>
          <wp:inline distT="0" distB="0" distL="0" distR="0" wp14:anchorId="6937795E" wp14:editId="10380416">
            <wp:extent cx="1724409" cy="2647633"/>
            <wp:effectExtent l="0" t="0" r="9525" b="635"/>
            <wp:docPr id="2" name="Image 2" descr="Développement de la relation commerciale dans un environnement interculturel, BTS Commerce international (2021) - Pochette élè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veloppement de la relation commerciale dans un environnement interculturel, BTS Commerce international (2021) - Pochette élè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548" cy="2667806"/>
                    </a:xfrm>
                    <a:prstGeom prst="rect">
                      <a:avLst/>
                    </a:prstGeom>
                    <a:noFill/>
                    <a:ln>
                      <a:noFill/>
                    </a:ln>
                  </pic:spPr>
                </pic:pic>
              </a:graphicData>
            </a:graphic>
          </wp:inline>
        </w:drawing>
      </w:r>
      <w:r>
        <w:rPr>
          <w:rFonts w:cstheme="minorHAnsi"/>
          <w:sz w:val="24"/>
          <w:szCs w:val="24"/>
        </w:rPr>
        <w:t xml:space="preserve">   </w:t>
      </w:r>
      <w:r w:rsidRPr="00810500">
        <w:rPr>
          <w:rFonts w:cstheme="minorHAnsi"/>
          <w:noProof/>
          <w:sz w:val="24"/>
          <w:szCs w:val="24"/>
          <w:lang w:eastAsia="fr-FR"/>
        </w:rPr>
        <w:drawing>
          <wp:inline distT="0" distB="0" distL="0" distR="0" wp14:anchorId="4A8F2A07" wp14:editId="714C3B43">
            <wp:extent cx="1676400" cy="2573919"/>
            <wp:effectExtent l="0" t="0" r="0" b="0"/>
            <wp:docPr id="4" name="Image 4" descr="Mise en œuvre des opérations internationales, BTS Commerce international (2021) - Pochette élè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e en œuvre des opérations internationales, BTS Commerce international (2021) - Pochette élè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674" cy="2595835"/>
                    </a:xfrm>
                    <a:prstGeom prst="rect">
                      <a:avLst/>
                    </a:prstGeom>
                    <a:noFill/>
                    <a:ln>
                      <a:noFill/>
                    </a:ln>
                  </pic:spPr>
                </pic:pic>
              </a:graphicData>
            </a:graphic>
          </wp:inline>
        </w:drawing>
      </w:r>
      <w:r>
        <w:rPr>
          <w:rFonts w:cstheme="minorHAnsi"/>
          <w:sz w:val="24"/>
          <w:szCs w:val="24"/>
        </w:rPr>
        <w:t xml:space="preserve">   </w:t>
      </w:r>
      <w:r w:rsidRPr="00810500">
        <w:rPr>
          <w:rFonts w:cstheme="minorHAnsi"/>
          <w:noProof/>
          <w:sz w:val="24"/>
          <w:szCs w:val="24"/>
          <w:lang w:eastAsia="fr-FR"/>
        </w:rPr>
        <w:drawing>
          <wp:inline distT="0" distB="0" distL="0" distR="0" wp14:anchorId="148A68B0" wp14:editId="1CDED86B">
            <wp:extent cx="1643953" cy="2524099"/>
            <wp:effectExtent l="0" t="0" r="0" b="0"/>
            <wp:docPr id="5" name="Image 5" descr="Participation au développement commercial international, BTS Commerce international (2021) - Pochette élè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icipation au développement commercial international, BTS Commerce international (2021) - Pochette élè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379" cy="2550855"/>
                    </a:xfrm>
                    <a:prstGeom prst="rect">
                      <a:avLst/>
                    </a:prstGeom>
                    <a:noFill/>
                    <a:ln>
                      <a:noFill/>
                    </a:ln>
                  </pic:spPr>
                </pic:pic>
              </a:graphicData>
            </a:graphic>
          </wp:inline>
        </w:drawing>
      </w:r>
      <w:r>
        <w:rPr>
          <w:rFonts w:cstheme="minorHAnsi"/>
          <w:sz w:val="24"/>
          <w:szCs w:val="24"/>
        </w:rPr>
        <w:t xml:space="preserve"> </w:t>
      </w:r>
    </w:p>
    <w:p w14:paraId="53ECE669" w14:textId="77777777" w:rsidR="00810500" w:rsidRPr="00810500" w:rsidRDefault="00810500" w:rsidP="00810500">
      <w:pPr>
        <w:spacing w:after="0" w:line="240" w:lineRule="auto"/>
        <w:rPr>
          <w:rFonts w:cstheme="minorHAnsi"/>
          <w:sz w:val="24"/>
          <w:szCs w:val="24"/>
        </w:rPr>
      </w:pPr>
    </w:p>
    <w:p w14:paraId="4C409F73" w14:textId="41339BF7" w:rsidR="00D70DFC" w:rsidRDefault="00810500"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Pr>
          <w:rFonts w:eastAsia="Times New Roman" w:cstheme="minorHAnsi"/>
          <w:sz w:val="24"/>
          <w:szCs w:val="24"/>
          <w:lang w:eastAsia="fr-FR"/>
        </w:rPr>
        <w:t>Les ouvrages de la collection BTS commerce international des éditions</w:t>
      </w:r>
      <w:r w:rsidR="00D70DFC" w:rsidRPr="00810500">
        <w:rPr>
          <w:rFonts w:eastAsia="Times New Roman" w:cstheme="minorHAnsi"/>
          <w:sz w:val="24"/>
          <w:szCs w:val="24"/>
          <w:lang w:eastAsia="fr-FR"/>
        </w:rPr>
        <w:t xml:space="preserve"> Delagrave ont été conçus dans le plus strict respect du nouveau référentiel du BTS, et pour répondre parfaitement aux besoins de tous ceux qui vont l’utiliser</w:t>
      </w:r>
      <w:r w:rsidR="009176A2">
        <w:rPr>
          <w:rFonts w:eastAsia="Times New Roman" w:cstheme="minorHAnsi"/>
          <w:sz w:val="24"/>
          <w:szCs w:val="24"/>
          <w:lang w:eastAsia="fr-FR"/>
        </w:rPr>
        <w:t>.</w:t>
      </w:r>
    </w:p>
    <w:p w14:paraId="73F31B7C" w14:textId="77777777" w:rsidR="009176A2" w:rsidRPr="00810500" w:rsidRDefault="009176A2"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p>
    <w:p w14:paraId="6631E474" w14:textId="4BE20696" w:rsidR="00D70DFC" w:rsidRPr="00810500" w:rsidRDefault="00085A00"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t>Les</w:t>
      </w:r>
      <w:r w:rsidR="00D70DFC" w:rsidRPr="00810500">
        <w:rPr>
          <w:rFonts w:eastAsia="Times New Roman" w:cstheme="minorHAnsi"/>
          <w:sz w:val="24"/>
          <w:szCs w:val="24"/>
          <w:lang w:eastAsia="fr-FR"/>
        </w:rPr>
        <w:t xml:space="preserve"> formateurs trouveront un guide fiable pour préparer et animer leurs cours, avec la présentation de toutes les compétences à acquérir au début de chaque chapitre</w:t>
      </w:r>
      <w:r w:rsidR="009176A2">
        <w:rPr>
          <w:rFonts w:eastAsia="Times New Roman" w:cstheme="minorHAnsi"/>
          <w:sz w:val="24"/>
          <w:szCs w:val="24"/>
          <w:lang w:eastAsia="fr-FR"/>
        </w:rPr>
        <w:t>.</w:t>
      </w:r>
    </w:p>
    <w:p w14:paraId="2157738C" w14:textId="77777777" w:rsidR="009176A2" w:rsidRDefault="009176A2"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p>
    <w:p w14:paraId="231622A4" w14:textId="39237BF7" w:rsidR="00D70DFC" w:rsidRPr="00810500" w:rsidRDefault="00085A00"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t>Les</w:t>
      </w:r>
      <w:r w:rsidR="00D70DFC" w:rsidRPr="00810500">
        <w:rPr>
          <w:rFonts w:eastAsia="Times New Roman" w:cstheme="minorHAnsi"/>
          <w:sz w:val="24"/>
          <w:szCs w:val="24"/>
          <w:lang w:eastAsia="fr-FR"/>
        </w:rPr>
        <w:t xml:space="preserve"> auditeurs, grâce à la construction des chapitres selon la méthode des scenarii prônée par le </w:t>
      </w:r>
      <w:proofErr w:type="gramStart"/>
      <w:r w:rsidR="00D70DFC" w:rsidRPr="00810500">
        <w:rPr>
          <w:rFonts w:eastAsia="Times New Roman" w:cstheme="minorHAnsi"/>
          <w:sz w:val="24"/>
          <w:szCs w:val="24"/>
          <w:lang w:eastAsia="fr-FR"/>
        </w:rPr>
        <w:t>Ministère de l’</w:t>
      </w:r>
      <w:r w:rsidRPr="00810500">
        <w:rPr>
          <w:rFonts w:eastAsia="Times New Roman" w:cstheme="minorHAnsi"/>
          <w:sz w:val="24"/>
          <w:szCs w:val="24"/>
          <w:lang w:eastAsia="fr-FR"/>
        </w:rPr>
        <w:t>Éducation</w:t>
      </w:r>
      <w:proofErr w:type="gramEnd"/>
      <w:r w:rsidR="00D70DFC" w:rsidRPr="00810500">
        <w:rPr>
          <w:rFonts w:eastAsia="Times New Roman" w:cstheme="minorHAnsi"/>
          <w:sz w:val="24"/>
          <w:szCs w:val="24"/>
          <w:lang w:eastAsia="fr-FR"/>
        </w:rPr>
        <w:t xml:space="preserve"> </w:t>
      </w:r>
      <w:r w:rsidRPr="00810500">
        <w:rPr>
          <w:rFonts w:eastAsia="Times New Roman" w:cstheme="minorHAnsi"/>
          <w:sz w:val="24"/>
          <w:szCs w:val="24"/>
          <w:lang w:eastAsia="fr-FR"/>
        </w:rPr>
        <w:t>n</w:t>
      </w:r>
      <w:r w:rsidR="00D70DFC" w:rsidRPr="00810500">
        <w:rPr>
          <w:rFonts w:eastAsia="Times New Roman" w:cstheme="minorHAnsi"/>
          <w:sz w:val="24"/>
          <w:szCs w:val="24"/>
          <w:lang w:eastAsia="fr-FR"/>
        </w:rPr>
        <w:t>ationale</w:t>
      </w:r>
      <w:r w:rsidRPr="00810500">
        <w:rPr>
          <w:rFonts w:eastAsia="Times New Roman" w:cstheme="minorHAnsi"/>
          <w:sz w:val="24"/>
          <w:szCs w:val="24"/>
          <w:lang w:eastAsia="fr-FR"/>
        </w:rPr>
        <w:t>,</w:t>
      </w:r>
      <w:r w:rsidR="00D70DFC" w:rsidRPr="00810500">
        <w:rPr>
          <w:rFonts w:eastAsia="Times New Roman" w:cstheme="minorHAnsi"/>
          <w:sz w:val="24"/>
          <w:szCs w:val="24"/>
          <w:lang w:eastAsia="fr-FR"/>
        </w:rPr>
        <w:t xml:space="preserve"> deviennent pleinement acteurs de leur formation. </w:t>
      </w:r>
    </w:p>
    <w:p w14:paraId="01698E07" w14:textId="77777777" w:rsidR="009176A2" w:rsidRDefault="009176A2"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p>
    <w:p w14:paraId="233BA1A8" w14:textId="32F879E8" w:rsidR="00D70DFC" w:rsidRPr="00810500" w:rsidRDefault="00D70DFC"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t>Ces 3 ouvrages répondent aux 3 blocs de compétences institués par le référentiel et déclinent les missions opérationnelles d’un (futur) assistant import/export. Ils couvrent les deux années de formation.</w:t>
      </w:r>
    </w:p>
    <w:p w14:paraId="77C3D2A6" w14:textId="77777777" w:rsidR="009176A2" w:rsidRDefault="009176A2"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p>
    <w:p w14:paraId="41B566B9" w14:textId="497A66BA" w:rsidR="00D70DFC" w:rsidRPr="00810500" w:rsidRDefault="00D70DFC"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t xml:space="preserve">Ils ont été rédigés par des formateurs expérimentés en commerce international, et un professeur d’anglais pour la partie « </w:t>
      </w:r>
      <w:proofErr w:type="spellStart"/>
      <w:r w:rsidRPr="00810500">
        <w:rPr>
          <w:rFonts w:eastAsia="Times New Roman" w:cstheme="minorHAnsi"/>
          <w:sz w:val="24"/>
          <w:szCs w:val="24"/>
          <w:lang w:eastAsia="fr-FR"/>
        </w:rPr>
        <w:t>co</w:t>
      </w:r>
      <w:proofErr w:type="spellEnd"/>
      <w:r w:rsidRPr="00810500">
        <w:rPr>
          <w:rFonts w:eastAsia="Times New Roman" w:cstheme="minorHAnsi"/>
          <w:sz w:val="24"/>
          <w:szCs w:val="24"/>
          <w:lang w:eastAsia="fr-FR"/>
        </w:rPr>
        <w:t>-intervention ».</w:t>
      </w:r>
    </w:p>
    <w:p w14:paraId="5C157B34" w14:textId="77777777" w:rsidR="009176A2" w:rsidRDefault="009176A2"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p>
    <w:p w14:paraId="6732A5FD" w14:textId="1F6B3CE0" w:rsidR="00D70DFC" w:rsidRDefault="00D70DFC"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t>Ils ont été conçus de manière résolument interactive, dynamique et conviviale : de nombreuses illustrations, des vidéos, des couleurs rendent la lecture plus agréable. La prise en main est facilitée, chaque chapitre est ordonné de manière logique et progressive. La méthode d’apprentissage est spiralaire, conformément aux recommandations pédagogiques</w:t>
      </w:r>
      <w:r w:rsidR="009176A2">
        <w:rPr>
          <w:rFonts w:eastAsia="Times New Roman" w:cstheme="minorHAnsi"/>
          <w:sz w:val="24"/>
          <w:szCs w:val="24"/>
          <w:lang w:eastAsia="fr-FR"/>
        </w:rPr>
        <w:t>.</w:t>
      </w:r>
    </w:p>
    <w:p w14:paraId="700B1CC3" w14:textId="77777777" w:rsidR="009176A2" w:rsidRPr="00810500" w:rsidRDefault="009176A2"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p>
    <w:p w14:paraId="1D16D280" w14:textId="77777777" w:rsidR="00D70DFC" w:rsidRPr="00810500" w:rsidRDefault="00085A00"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t>Un</w:t>
      </w:r>
      <w:r w:rsidR="00D70DFC" w:rsidRPr="00810500">
        <w:rPr>
          <w:rFonts w:eastAsia="Times New Roman" w:cstheme="minorHAnsi"/>
          <w:sz w:val="24"/>
          <w:szCs w:val="24"/>
          <w:lang w:eastAsia="fr-FR"/>
        </w:rPr>
        <w:t xml:space="preserve"> contexte professionnel réel relie un groupe de chapitres, expose l’environnement d’une entreprise et ses principales problématiques en lien avec le thème traité</w:t>
      </w:r>
    </w:p>
    <w:p w14:paraId="53A5900B" w14:textId="77777777" w:rsidR="009176A2" w:rsidRDefault="00D70DFC"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lastRenderedPageBreak/>
        <w:t>Chaque chapitre débute par des activités professionnelles balayant toutes les compétences à acquérir</w:t>
      </w:r>
      <w:r w:rsidR="00085A00" w:rsidRPr="00810500">
        <w:rPr>
          <w:rFonts w:eastAsia="Times New Roman" w:cstheme="minorHAnsi"/>
          <w:sz w:val="24"/>
          <w:szCs w:val="24"/>
          <w:lang w:eastAsia="fr-FR"/>
        </w:rPr>
        <w:t>, pré</w:t>
      </w:r>
      <w:r w:rsidRPr="00810500">
        <w:rPr>
          <w:rFonts w:eastAsia="Times New Roman" w:cstheme="minorHAnsi"/>
          <w:sz w:val="24"/>
          <w:szCs w:val="24"/>
          <w:lang w:eastAsia="fr-FR"/>
        </w:rPr>
        <w:t>sentant des objectifs et des tâches, permett</w:t>
      </w:r>
      <w:r w:rsidR="00085A00" w:rsidRPr="00810500">
        <w:rPr>
          <w:rFonts w:eastAsia="Times New Roman" w:cstheme="minorHAnsi"/>
          <w:sz w:val="24"/>
          <w:szCs w:val="24"/>
          <w:lang w:eastAsia="fr-FR"/>
        </w:rPr>
        <w:t>ant</w:t>
      </w:r>
      <w:r w:rsidRPr="00810500">
        <w:rPr>
          <w:rFonts w:eastAsia="Times New Roman" w:cstheme="minorHAnsi"/>
          <w:sz w:val="24"/>
          <w:szCs w:val="24"/>
          <w:lang w:eastAsia="fr-FR"/>
        </w:rPr>
        <w:t xml:space="preserve"> l’acquisition préalable et progressive des compétences. Elles sont encadrées par un questionnement, des annexes, des renvois aux fiches ressources synthétiques, pour les connaissances nécessaires à leur résolution. Elles sont variées et nombreuses, faisant appel à tout type de travail opérationnel d’un assistant import/export : communication orale, écrite, en français, en anglais, synthèse d’annexes, création de tableaux, graphiques, documents…</w:t>
      </w:r>
    </w:p>
    <w:p w14:paraId="6F3CEF0A" w14:textId="77777777" w:rsidR="009176A2" w:rsidRDefault="009176A2"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p>
    <w:p w14:paraId="0F962815" w14:textId="1193D41C" w:rsidR="00D70DFC" w:rsidRPr="00810500" w:rsidRDefault="00D70DFC"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t xml:space="preserve">Des repères « communication », « </w:t>
      </w:r>
      <w:proofErr w:type="spellStart"/>
      <w:r w:rsidRPr="00810500">
        <w:rPr>
          <w:rFonts w:eastAsia="Times New Roman" w:cstheme="minorHAnsi"/>
          <w:sz w:val="24"/>
          <w:szCs w:val="24"/>
          <w:lang w:eastAsia="fr-FR"/>
        </w:rPr>
        <w:t>co</w:t>
      </w:r>
      <w:proofErr w:type="spellEnd"/>
      <w:r w:rsidRPr="00810500">
        <w:rPr>
          <w:rFonts w:eastAsia="Times New Roman" w:cstheme="minorHAnsi"/>
          <w:sz w:val="24"/>
          <w:szCs w:val="24"/>
          <w:lang w:eastAsia="fr-FR"/>
        </w:rPr>
        <w:t>-intervention » facilitent les modalités d’apprentissage durant la formation. L’informatique commerciale et l</w:t>
      </w:r>
      <w:r w:rsidR="00085A00" w:rsidRPr="00810500">
        <w:rPr>
          <w:rFonts w:eastAsia="Times New Roman" w:cstheme="minorHAnsi"/>
          <w:sz w:val="24"/>
          <w:szCs w:val="24"/>
          <w:lang w:eastAsia="fr-FR"/>
        </w:rPr>
        <w:t>es liens vers les thématiques de la Culture Économique Juridique et Managerielle (</w:t>
      </w:r>
      <w:r w:rsidRPr="00810500">
        <w:rPr>
          <w:rFonts w:eastAsia="Times New Roman" w:cstheme="minorHAnsi"/>
          <w:sz w:val="24"/>
          <w:szCs w:val="24"/>
          <w:lang w:eastAsia="fr-FR"/>
        </w:rPr>
        <w:t>CEJM</w:t>
      </w:r>
      <w:r w:rsidR="00085A00" w:rsidRPr="00810500">
        <w:rPr>
          <w:rFonts w:eastAsia="Times New Roman" w:cstheme="minorHAnsi"/>
          <w:sz w:val="24"/>
          <w:szCs w:val="24"/>
          <w:lang w:eastAsia="fr-FR"/>
        </w:rPr>
        <w:t>)</w:t>
      </w:r>
      <w:r w:rsidRPr="00810500">
        <w:rPr>
          <w:rFonts w:eastAsia="Times New Roman" w:cstheme="minorHAnsi"/>
          <w:sz w:val="24"/>
          <w:szCs w:val="24"/>
          <w:lang w:eastAsia="fr-FR"/>
        </w:rPr>
        <w:t xml:space="preserve"> y sont intégrés.</w:t>
      </w:r>
    </w:p>
    <w:p w14:paraId="39CF567D" w14:textId="77777777" w:rsidR="009176A2" w:rsidRDefault="009176A2"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p>
    <w:p w14:paraId="0E8C6E38" w14:textId="449A3F92" w:rsidR="00D70DFC" w:rsidRDefault="00D70DFC"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t>Un QCM et des mini-cas permettent de vérifier l’acquisition des savoirs</w:t>
      </w:r>
      <w:r w:rsidR="009176A2">
        <w:rPr>
          <w:rFonts w:eastAsia="Times New Roman" w:cstheme="minorHAnsi"/>
          <w:sz w:val="24"/>
          <w:szCs w:val="24"/>
          <w:lang w:eastAsia="fr-FR"/>
        </w:rPr>
        <w:t>.</w:t>
      </w:r>
    </w:p>
    <w:p w14:paraId="6C859D5A" w14:textId="77777777" w:rsidR="009176A2" w:rsidRPr="00810500" w:rsidRDefault="009176A2"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p>
    <w:p w14:paraId="3C6D23D9" w14:textId="50C6E1B0" w:rsidR="00D70DFC" w:rsidRDefault="00D70DFC"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t>Des applications servent d’entraînement et de mobilisation des compétences, avec une gradation du niveau de complexité</w:t>
      </w:r>
      <w:r w:rsidR="009176A2">
        <w:rPr>
          <w:rFonts w:eastAsia="Times New Roman" w:cstheme="minorHAnsi"/>
          <w:sz w:val="24"/>
          <w:szCs w:val="24"/>
          <w:lang w:eastAsia="fr-FR"/>
        </w:rPr>
        <w:t xml:space="preserve"> (* pour le niveau « maîtrise » et ** pour le niveau « expertise »).</w:t>
      </w:r>
    </w:p>
    <w:p w14:paraId="78CCFC65" w14:textId="77777777" w:rsidR="009176A2" w:rsidRPr="00810500" w:rsidRDefault="009176A2"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p>
    <w:p w14:paraId="42051CF0" w14:textId="6399D2E8" w:rsidR="00D70DFC" w:rsidRPr="00810500" w:rsidRDefault="00D70DFC" w:rsidP="009176A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eastAsia="Times New Roman" w:cstheme="minorHAnsi"/>
          <w:sz w:val="24"/>
          <w:szCs w:val="24"/>
          <w:lang w:eastAsia="fr-FR"/>
        </w:rPr>
      </w:pPr>
      <w:r w:rsidRPr="00810500">
        <w:rPr>
          <w:rFonts w:eastAsia="Times New Roman" w:cstheme="minorHAnsi"/>
          <w:sz w:val="24"/>
          <w:szCs w:val="24"/>
          <w:lang w:eastAsia="fr-FR"/>
        </w:rPr>
        <w:t xml:space="preserve">Un prolongement </w:t>
      </w:r>
      <w:r w:rsidR="009176A2">
        <w:rPr>
          <w:rFonts w:eastAsia="Times New Roman" w:cstheme="minorHAnsi"/>
          <w:sz w:val="24"/>
          <w:szCs w:val="24"/>
          <w:lang w:eastAsia="fr-FR"/>
        </w:rPr>
        <w:t>en lien avec</w:t>
      </w:r>
      <w:r w:rsidRPr="00810500">
        <w:rPr>
          <w:rFonts w:eastAsia="Times New Roman" w:cstheme="minorHAnsi"/>
          <w:sz w:val="24"/>
          <w:szCs w:val="24"/>
          <w:lang w:eastAsia="fr-FR"/>
        </w:rPr>
        <w:t xml:space="preserve"> les périodes de stage en milieu professionnel clôture le chapitre et vise à exercer le sens de l’observation, de l’écoute active et de l’analyse des auditeurs.</w:t>
      </w:r>
    </w:p>
    <w:p w14:paraId="59340C9C" w14:textId="77777777" w:rsidR="00D70DFC" w:rsidRPr="00810500" w:rsidRDefault="00D70DFC" w:rsidP="00810500">
      <w:pPr>
        <w:spacing w:after="0" w:line="240" w:lineRule="auto"/>
        <w:rPr>
          <w:rFonts w:eastAsia="Times New Roman" w:cstheme="minorHAnsi"/>
          <w:sz w:val="24"/>
          <w:szCs w:val="24"/>
          <w:lang w:eastAsia="fr-FR"/>
        </w:rPr>
      </w:pPr>
    </w:p>
    <w:p w14:paraId="72604677" w14:textId="77777777" w:rsidR="009176A2" w:rsidRDefault="009176A2" w:rsidP="00810500">
      <w:pPr>
        <w:spacing w:after="0" w:line="240" w:lineRule="auto"/>
        <w:rPr>
          <w:rFonts w:ascii="Bradley Hand ITC" w:eastAsia="Times New Roman" w:hAnsi="Bradley Hand ITC" w:cstheme="minorHAnsi"/>
          <w:sz w:val="24"/>
          <w:szCs w:val="24"/>
          <w:lang w:eastAsia="fr-FR"/>
        </w:rPr>
      </w:pPr>
    </w:p>
    <w:p w14:paraId="3CD4AC51" w14:textId="76ECB81E" w:rsidR="00D70DFC" w:rsidRPr="009176A2" w:rsidRDefault="00D70DFC" w:rsidP="00810500">
      <w:pPr>
        <w:spacing w:after="0" w:line="240" w:lineRule="auto"/>
        <w:rPr>
          <w:rFonts w:ascii="Bradley Hand ITC" w:eastAsia="Times New Roman" w:hAnsi="Bradley Hand ITC" w:cstheme="minorHAnsi"/>
          <w:sz w:val="24"/>
          <w:szCs w:val="24"/>
          <w:lang w:eastAsia="fr-FR"/>
        </w:rPr>
      </w:pPr>
      <w:r w:rsidRPr="009176A2">
        <w:rPr>
          <w:rFonts w:ascii="Bradley Hand ITC" w:eastAsia="Times New Roman" w:hAnsi="Bradley Hand ITC" w:cstheme="minorHAnsi"/>
          <w:sz w:val="24"/>
          <w:szCs w:val="24"/>
          <w:lang w:eastAsia="fr-FR"/>
        </w:rPr>
        <w:t>Nous espérons que vous trouverez autant de plaisir à les utiliser que nous avons eu à les concevoir.</w:t>
      </w:r>
    </w:p>
    <w:p w14:paraId="45E36BA1" w14:textId="521B6DAD" w:rsidR="00D70DFC" w:rsidRDefault="00D70DFC" w:rsidP="00810500">
      <w:pPr>
        <w:spacing w:after="0" w:line="240" w:lineRule="auto"/>
        <w:rPr>
          <w:rFonts w:eastAsia="Times New Roman" w:cstheme="minorHAnsi"/>
          <w:sz w:val="24"/>
          <w:szCs w:val="24"/>
          <w:lang w:eastAsia="fr-FR"/>
        </w:rPr>
      </w:pPr>
    </w:p>
    <w:p w14:paraId="33427F7B" w14:textId="5FE8896B" w:rsidR="009176A2" w:rsidRPr="009176A2" w:rsidRDefault="009176A2" w:rsidP="00810500">
      <w:pPr>
        <w:spacing w:after="0" w:line="240" w:lineRule="auto"/>
        <w:rPr>
          <w:rFonts w:ascii="Bradley Hand ITC" w:eastAsia="Times New Roman" w:hAnsi="Bradley Hand ITC" w:cstheme="minorHAnsi"/>
          <w:sz w:val="24"/>
          <w:szCs w:val="24"/>
          <w:lang w:eastAsia="fr-FR"/>
        </w:rPr>
      </w:pPr>
      <w:r w:rsidRPr="009176A2">
        <w:rPr>
          <w:rFonts w:ascii="Bradley Hand ITC" w:eastAsia="Times New Roman" w:hAnsi="Bradley Hand ITC" w:cstheme="minorHAnsi"/>
          <w:sz w:val="24"/>
          <w:szCs w:val="24"/>
          <w:lang w:eastAsia="fr-FR"/>
        </w:rPr>
        <w:t xml:space="preserve">Martine </w:t>
      </w:r>
      <w:proofErr w:type="spellStart"/>
      <w:r w:rsidRPr="009176A2">
        <w:rPr>
          <w:rFonts w:ascii="Bradley Hand ITC" w:eastAsia="Times New Roman" w:hAnsi="Bradley Hand ITC" w:cstheme="minorHAnsi"/>
          <w:sz w:val="24"/>
          <w:szCs w:val="24"/>
          <w:lang w:eastAsia="fr-FR"/>
        </w:rPr>
        <w:t>Massabie-François</w:t>
      </w:r>
      <w:proofErr w:type="spellEnd"/>
      <w:r w:rsidRPr="009176A2">
        <w:rPr>
          <w:rFonts w:ascii="Bradley Hand ITC" w:eastAsia="Times New Roman" w:hAnsi="Bradley Hand ITC" w:cstheme="minorHAnsi"/>
          <w:sz w:val="24"/>
          <w:szCs w:val="24"/>
          <w:lang w:eastAsia="fr-FR"/>
        </w:rPr>
        <w:tab/>
      </w:r>
      <w:r w:rsidRPr="009176A2">
        <w:rPr>
          <w:rFonts w:ascii="Bradley Hand ITC" w:eastAsia="Times New Roman" w:hAnsi="Bradley Hand ITC" w:cstheme="minorHAnsi"/>
          <w:sz w:val="24"/>
          <w:szCs w:val="24"/>
          <w:lang w:eastAsia="fr-FR"/>
        </w:rPr>
        <w:tab/>
      </w:r>
      <w:r w:rsidRPr="009176A2">
        <w:rPr>
          <w:rFonts w:ascii="Bradley Hand ITC" w:eastAsia="Times New Roman" w:hAnsi="Bradley Hand ITC" w:cstheme="minorHAnsi"/>
          <w:sz w:val="24"/>
          <w:szCs w:val="24"/>
          <w:lang w:eastAsia="fr-FR"/>
        </w:rPr>
        <w:tab/>
      </w:r>
      <w:r w:rsidRPr="009176A2">
        <w:rPr>
          <w:rFonts w:ascii="Bradley Hand ITC" w:eastAsia="Times New Roman" w:hAnsi="Bradley Hand ITC" w:cstheme="minorHAnsi"/>
          <w:sz w:val="24"/>
          <w:szCs w:val="24"/>
          <w:lang w:eastAsia="fr-FR"/>
        </w:rPr>
        <w:tab/>
      </w:r>
      <w:r w:rsidRPr="009176A2">
        <w:rPr>
          <w:rFonts w:ascii="Bradley Hand ITC" w:eastAsia="Times New Roman" w:hAnsi="Bradley Hand ITC" w:cstheme="minorHAnsi"/>
          <w:sz w:val="24"/>
          <w:szCs w:val="24"/>
          <w:lang w:eastAsia="fr-FR"/>
        </w:rPr>
        <w:tab/>
      </w:r>
      <w:r w:rsidRPr="009176A2">
        <w:rPr>
          <w:rFonts w:ascii="Bradley Hand ITC" w:eastAsia="Times New Roman" w:hAnsi="Bradley Hand ITC" w:cstheme="minorHAnsi"/>
          <w:sz w:val="24"/>
          <w:szCs w:val="24"/>
          <w:lang w:eastAsia="fr-FR"/>
        </w:rPr>
        <w:tab/>
        <w:t xml:space="preserve">Thierry </w:t>
      </w:r>
      <w:proofErr w:type="spellStart"/>
      <w:r w:rsidRPr="009176A2">
        <w:rPr>
          <w:rFonts w:ascii="Bradley Hand ITC" w:eastAsia="Times New Roman" w:hAnsi="Bradley Hand ITC" w:cstheme="minorHAnsi"/>
          <w:sz w:val="24"/>
          <w:szCs w:val="24"/>
          <w:lang w:eastAsia="fr-FR"/>
        </w:rPr>
        <w:t>Fleuranceau</w:t>
      </w:r>
      <w:proofErr w:type="spellEnd"/>
    </w:p>
    <w:p w14:paraId="25191DC1" w14:textId="77777777" w:rsidR="00174E63" w:rsidRPr="00810500" w:rsidRDefault="00174E63" w:rsidP="00810500">
      <w:pPr>
        <w:spacing w:after="0" w:line="240" w:lineRule="auto"/>
        <w:rPr>
          <w:rFonts w:eastAsia="Times New Roman" w:cstheme="minorHAnsi"/>
          <w:sz w:val="24"/>
          <w:szCs w:val="24"/>
          <w:lang w:eastAsia="fr-FR"/>
        </w:rPr>
      </w:pPr>
    </w:p>
    <w:sectPr w:rsidR="00174E63" w:rsidRPr="00810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757"/>
    <w:multiLevelType w:val="hybridMultilevel"/>
    <w:tmpl w:val="A6B87FDE"/>
    <w:lvl w:ilvl="0" w:tplc="E8D01788">
      <w:start w:val="1"/>
      <w:numFmt w:val="bullet"/>
      <w:lvlText w:val="•"/>
      <w:lvlJc w:val="left"/>
      <w:pPr>
        <w:tabs>
          <w:tab w:val="num" w:pos="720"/>
        </w:tabs>
        <w:ind w:left="720" w:hanging="360"/>
      </w:pPr>
      <w:rPr>
        <w:rFonts w:ascii="Arial" w:hAnsi="Arial" w:hint="default"/>
      </w:rPr>
    </w:lvl>
    <w:lvl w:ilvl="1" w:tplc="1B0AA3B8" w:tentative="1">
      <w:start w:val="1"/>
      <w:numFmt w:val="bullet"/>
      <w:lvlText w:val="•"/>
      <w:lvlJc w:val="left"/>
      <w:pPr>
        <w:tabs>
          <w:tab w:val="num" w:pos="1440"/>
        </w:tabs>
        <w:ind w:left="1440" w:hanging="360"/>
      </w:pPr>
      <w:rPr>
        <w:rFonts w:ascii="Arial" w:hAnsi="Arial" w:hint="default"/>
      </w:rPr>
    </w:lvl>
    <w:lvl w:ilvl="2" w:tplc="48FC5ED0" w:tentative="1">
      <w:start w:val="1"/>
      <w:numFmt w:val="bullet"/>
      <w:lvlText w:val="•"/>
      <w:lvlJc w:val="left"/>
      <w:pPr>
        <w:tabs>
          <w:tab w:val="num" w:pos="2160"/>
        </w:tabs>
        <w:ind w:left="2160" w:hanging="360"/>
      </w:pPr>
      <w:rPr>
        <w:rFonts w:ascii="Arial" w:hAnsi="Arial" w:hint="default"/>
      </w:rPr>
    </w:lvl>
    <w:lvl w:ilvl="3" w:tplc="E06412E4" w:tentative="1">
      <w:start w:val="1"/>
      <w:numFmt w:val="bullet"/>
      <w:lvlText w:val="•"/>
      <w:lvlJc w:val="left"/>
      <w:pPr>
        <w:tabs>
          <w:tab w:val="num" w:pos="2880"/>
        </w:tabs>
        <w:ind w:left="2880" w:hanging="360"/>
      </w:pPr>
      <w:rPr>
        <w:rFonts w:ascii="Arial" w:hAnsi="Arial" w:hint="default"/>
      </w:rPr>
    </w:lvl>
    <w:lvl w:ilvl="4" w:tplc="1884E998" w:tentative="1">
      <w:start w:val="1"/>
      <w:numFmt w:val="bullet"/>
      <w:lvlText w:val="•"/>
      <w:lvlJc w:val="left"/>
      <w:pPr>
        <w:tabs>
          <w:tab w:val="num" w:pos="3600"/>
        </w:tabs>
        <w:ind w:left="3600" w:hanging="360"/>
      </w:pPr>
      <w:rPr>
        <w:rFonts w:ascii="Arial" w:hAnsi="Arial" w:hint="default"/>
      </w:rPr>
    </w:lvl>
    <w:lvl w:ilvl="5" w:tplc="2A2AD9AA" w:tentative="1">
      <w:start w:val="1"/>
      <w:numFmt w:val="bullet"/>
      <w:lvlText w:val="•"/>
      <w:lvlJc w:val="left"/>
      <w:pPr>
        <w:tabs>
          <w:tab w:val="num" w:pos="4320"/>
        </w:tabs>
        <w:ind w:left="4320" w:hanging="360"/>
      </w:pPr>
      <w:rPr>
        <w:rFonts w:ascii="Arial" w:hAnsi="Arial" w:hint="default"/>
      </w:rPr>
    </w:lvl>
    <w:lvl w:ilvl="6" w:tplc="0B7AACD2" w:tentative="1">
      <w:start w:val="1"/>
      <w:numFmt w:val="bullet"/>
      <w:lvlText w:val="•"/>
      <w:lvlJc w:val="left"/>
      <w:pPr>
        <w:tabs>
          <w:tab w:val="num" w:pos="5040"/>
        </w:tabs>
        <w:ind w:left="5040" w:hanging="360"/>
      </w:pPr>
      <w:rPr>
        <w:rFonts w:ascii="Arial" w:hAnsi="Arial" w:hint="default"/>
      </w:rPr>
    </w:lvl>
    <w:lvl w:ilvl="7" w:tplc="8DD494F4" w:tentative="1">
      <w:start w:val="1"/>
      <w:numFmt w:val="bullet"/>
      <w:lvlText w:val="•"/>
      <w:lvlJc w:val="left"/>
      <w:pPr>
        <w:tabs>
          <w:tab w:val="num" w:pos="5760"/>
        </w:tabs>
        <w:ind w:left="5760" w:hanging="360"/>
      </w:pPr>
      <w:rPr>
        <w:rFonts w:ascii="Arial" w:hAnsi="Arial" w:hint="default"/>
      </w:rPr>
    </w:lvl>
    <w:lvl w:ilvl="8" w:tplc="DE7006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CE0CC2"/>
    <w:multiLevelType w:val="hybridMultilevel"/>
    <w:tmpl w:val="20140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132DA"/>
    <w:multiLevelType w:val="multilevel"/>
    <w:tmpl w:val="486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C40DD"/>
    <w:multiLevelType w:val="hybridMultilevel"/>
    <w:tmpl w:val="4828B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740FCB"/>
    <w:multiLevelType w:val="hybridMultilevel"/>
    <w:tmpl w:val="3ACE8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CF5075"/>
    <w:multiLevelType w:val="hybridMultilevel"/>
    <w:tmpl w:val="CB3C52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79922FD"/>
    <w:multiLevelType w:val="multilevel"/>
    <w:tmpl w:val="E4EE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D45FD"/>
    <w:multiLevelType w:val="hybridMultilevel"/>
    <w:tmpl w:val="9836D92A"/>
    <w:lvl w:ilvl="0" w:tplc="BD1EE00C">
      <w:start w:val="1"/>
      <w:numFmt w:val="bullet"/>
      <w:lvlText w:val=""/>
      <w:lvlJc w:val="left"/>
      <w:pPr>
        <w:tabs>
          <w:tab w:val="num" w:pos="720"/>
        </w:tabs>
        <w:ind w:left="720" w:hanging="360"/>
      </w:pPr>
      <w:rPr>
        <w:rFonts w:ascii="Wingdings" w:hAnsi="Wingdings" w:hint="default"/>
      </w:rPr>
    </w:lvl>
    <w:lvl w:ilvl="1" w:tplc="B2B2F762" w:tentative="1">
      <w:start w:val="1"/>
      <w:numFmt w:val="bullet"/>
      <w:lvlText w:val=""/>
      <w:lvlJc w:val="left"/>
      <w:pPr>
        <w:tabs>
          <w:tab w:val="num" w:pos="1440"/>
        </w:tabs>
        <w:ind w:left="1440" w:hanging="360"/>
      </w:pPr>
      <w:rPr>
        <w:rFonts w:ascii="Wingdings" w:hAnsi="Wingdings" w:hint="default"/>
      </w:rPr>
    </w:lvl>
    <w:lvl w:ilvl="2" w:tplc="09A8D5AE">
      <w:start w:val="1"/>
      <w:numFmt w:val="bullet"/>
      <w:lvlText w:val=""/>
      <w:lvlJc w:val="left"/>
      <w:pPr>
        <w:tabs>
          <w:tab w:val="num" w:pos="2160"/>
        </w:tabs>
        <w:ind w:left="2160" w:hanging="360"/>
      </w:pPr>
      <w:rPr>
        <w:rFonts w:ascii="Wingdings" w:hAnsi="Wingdings" w:hint="default"/>
      </w:rPr>
    </w:lvl>
    <w:lvl w:ilvl="3" w:tplc="05D05928" w:tentative="1">
      <w:start w:val="1"/>
      <w:numFmt w:val="bullet"/>
      <w:lvlText w:val=""/>
      <w:lvlJc w:val="left"/>
      <w:pPr>
        <w:tabs>
          <w:tab w:val="num" w:pos="2880"/>
        </w:tabs>
        <w:ind w:left="2880" w:hanging="360"/>
      </w:pPr>
      <w:rPr>
        <w:rFonts w:ascii="Wingdings" w:hAnsi="Wingdings" w:hint="default"/>
      </w:rPr>
    </w:lvl>
    <w:lvl w:ilvl="4" w:tplc="D786A96A" w:tentative="1">
      <w:start w:val="1"/>
      <w:numFmt w:val="bullet"/>
      <w:lvlText w:val=""/>
      <w:lvlJc w:val="left"/>
      <w:pPr>
        <w:tabs>
          <w:tab w:val="num" w:pos="3600"/>
        </w:tabs>
        <w:ind w:left="3600" w:hanging="360"/>
      </w:pPr>
      <w:rPr>
        <w:rFonts w:ascii="Wingdings" w:hAnsi="Wingdings" w:hint="default"/>
      </w:rPr>
    </w:lvl>
    <w:lvl w:ilvl="5" w:tplc="FAE0F7B6" w:tentative="1">
      <w:start w:val="1"/>
      <w:numFmt w:val="bullet"/>
      <w:lvlText w:val=""/>
      <w:lvlJc w:val="left"/>
      <w:pPr>
        <w:tabs>
          <w:tab w:val="num" w:pos="4320"/>
        </w:tabs>
        <w:ind w:left="4320" w:hanging="360"/>
      </w:pPr>
      <w:rPr>
        <w:rFonts w:ascii="Wingdings" w:hAnsi="Wingdings" w:hint="default"/>
      </w:rPr>
    </w:lvl>
    <w:lvl w:ilvl="6" w:tplc="A1641A68" w:tentative="1">
      <w:start w:val="1"/>
      <w:numFmt w:val="bullet"/>
      <w:lvlText w:val=""/>
      <w:lvlJc w:val="left"/>
      <w:pPr>
        <w:tabs>
          <w:tab w:val="num" w:pos="5040"/>
        </w:tabs>
        <w:ind w:left="5040" w:hanging="360"/>
      </w:pPr>
      <w:rPr>
        <w:rFonts w:ascii="Wingdings" w:hAnsi="Wingdings" w:hint="default"/>
      </w:rPr>
    </w:lvl>
    <w:lvl w:ilvl="7" w:tplc="853E4124" w:tentative="1">
      <w:start w:val="1"/>
      <w:numFmt w:val="bullet"/>
      <w:lvlText w:val=""/>
      <w:lvlJc w:val="left"/>
      <w:pPr>
        <w:tabs>
          <w:tab w:val="num" w:pos="5760"/>
        </w:tabs>
        <w:ind w:left="5760" w:hanging="360"/>
      </w:pPr>
      <w:rPr>
        <w:rFonts w:ascii="Wingdings" w:hAnsi="Wingdings" w:hint="default"/>
      </w:rPr>
    </w:lvl>
    <w:lvl w:ilvl="8" w:tplc="83F85A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10DEC"/>
    <w:multiLevelType w:val="hybridMultilevel"/>
    <w:tmpl w:val="6C765F56"/>
    <w:lvl w:ilvl="0" w:tplc="D7F67D2E">
      <w:start w:val="1"/>
      <w:numFmt w:val="bullet"/>
      <w:lvlText w:val=""/>
      <w:lvlJc w:val="left"/>
      <w:pPr>
        <w:tabs>
          <w:tab w:val="num" w:pos="720"/>
        </w:tabs>
        <w:ind w:left="720" w:hanging="360"/>
      </w:pPr>
      <w:rPr>
        <w:rFonts w:ascii="Wingdings" w:hAnsi="Wingdings" w:hint="default"/>
      </w:rPr>
    </w:lvl>
    <w:lvl w:ilvl="1" w:tplc="E5626E36">
      <w:start w:val="1"/>
      <w:numFmt w:val="bullet"/>
      <w:lvlText w:val=""/>
      <w:lvlJc w:val="left"/>
      <w:pPr>
        <w:tabs>
          <w:tab w:val="num" w:pos="1440"/>
        </w:tabs>
        <w:ind w:left="1440" w:hanging="360"/>
      </w:pPr>
      <w:rPr>
        <w:rFonts w:ascii="Wingdings" w:hAnsi="Wingdings" w:hint="default"/>
      </w:rPr>
    </w:lvl>
    <w:lvl w:ilvl="2" w:tplc="788E6FEC">
      <w:numFmt w:val="bullet"/>
      <w:lvlText w:val=""/>
      <w:lvlJc w:val="left"/>
      <w:pPr>
        <w:tabs>
          <w:tab w:val="num" w:pos="2160"/>
        </w:tabs>
        <w:ind w:left="2160" w:hanging="360"/>
      </w:pPr>
      <w:rPr>
        <w:rFonts w:ascii="Wingdings" w:hAnsi="Wingdings" w:hint="default"/>
      </w:rPr>
    </w:lvl>
    <w:lvl w:ilvl="3" w:tplc="411ADBF0" w:tentative="1">
      <w:start w:val="1"/>
      <w:numFmt w:val="bullet"/>
      <w:lvlText w:val=""/>
      <w:lvlJc w:val="left"/>
      <w:pPr>
        <w:tabs>
          <w:tab w:val="num" w:pos="2880"/>
        </w:tabs>
        <w:ind w:left="2880" w:hanging="360"/>
      </w:pPr>
      <w:rPr>
        <w:rFonts w:ascii="Wingdings" w:hAnsi="Wingdings" w:hint="default"/>
      </w:rPr>
    </w:lvl>
    <w:lvl w:ilvl="4" w:tplc="02A0F57C" w:tentative="1">
      <w:start w:val="1"/>
      <w:numFmt w:val="bullet"/>
      <w:lvlText w:val=""/>
      <w:lvlJc w:val="left"/>
      <w:pPr>
        <w:tabs>
          <w:tab w:val="num" w:pos="3600"/>
        </w:tabs>
        <w:ind w:left="3600" w:hanging="360"/>
      </w:pPr>
      <w:rPr>
        <w:rFonts w:ascii="Wingdings" w:hAnsi="Wingdings" w:hint="default"/>
      </w:rPr>
    </w:lvl>
    <w:lvl w:ilvl="5" w:tplc="2A0C8500" w:tentative="1">
      <w:start w:val="1"/>
      <w:numFmt w:val="bullet"/>
      <w:lvlText w:val=""/>
      <w:lvlJc w:val="left"/>
      <w:pPr>
        <w:tabs>
          <w:tab w:val="num" w:pos="4320"/>
        </w:tabs>
        <w:ind w:left="4320" w:hanging="360"/>
      </w:pPr>
      <w:rPr>
        <w:rFonts w:ascii="Wingdings" w:hAnsi="Wingdings" w:hint="default"/>
      </w:rPr>
    </w:lvl>
    <w:lvl w:ilvl="6" w:tplc="B49E9F12" w:tentative="1">
      <w:start w:val="1"/>
      <w:numFmt w:val="bullet"/>
      <w:lvlText w:val=""/>
      <w:lvlJc w:val="left"/>
      <w:pPr>
        <w:tabs>
          <w:tab w:val="num" w:pos="5040"/>
        </w:tabs>
        <w:ind w:left="5040" w:hanging="360"/>
      </w:pPr>
      <w:rPr>
        <w:rFonts w:ascii="Wingdings" w:hAnsi="Wingdings" w:hint="default"/>
      </w:rPr>
    </w:lvl>
    <w:lvl w:ilvl="7" w:tplc="27DA505A" w:tentative="1">
      <w:start w:val="1"/>
      <w:numFmt w:val="bullet"/>
      <w:lvlText w:val=""/>
      <w:lvlJc w:val="left"/>
      <w:pPr>
        <w:tabs>
          <w:tab w:val="num" w:pos="5760"/>
        </w:tabs>
        <w:ind w:left="5760" w:hanging="360"/>
      </w:pPr>
      <w:rPr>
        <w:rFonts w:ascii="Wingdings" w:hAnsi="Wingdings" w:hint="default"/>
      </w:rPr>
    </w:lvl>
    <w:lvl w:ilvl="8" w:tplc="0492B0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DF57DD"/>
    <w:multiLevelType w:val="hybridMultilevel"/>
    <w:tmpl w:val="1F2C3186"/>
    <w:lvl w:ilvl="0" w:tplc="3D1489CE">
      <w:start w:val="1"/>
      <w:numFmt w:val="bullet"/>
      <w:lvlText w:val=""/>
      <w:lvlJc w:val="left"/>
      <w:pPr>
        <w:tabs>
          <w:tab w:val="num" w:pos="720"/>
        </w:tabs>
        <w:ind w:left="720" w:hanging="360"/>
      </w:pPr>
      <w:rPr>
        <w:rFonts w:ascii="Wingdings" w:hAnsi="Wingdings" w:hint="default"/>
      </w:rPr>
    </w:lvl>
    <w:lvl w:ilvl="1" w:tplc="256E36AC" w:tentative="1">
      <w:start w:val="1"/>
      <w:numFmt w:val="bullet"/>
      <w:lvlText w:val=""/>
      <w:lvlJc w:val="left"/>
      <w:pPr>
        <w:tabs>
          <w:tab w:val="num" w:pos="1440"/>
        </w:tabs>
        <w:ind w:left="1440" w:hanging="360"/>
      </w:pPr>
      <w:rPr>
        <w:rFonts w:ascii="Wingdings" w:hAnsi="Wingdings" w:hint="default"/>
      </w:rPr>
    </w:lvl>
    <w:lvl w:ilvl="2" w:tplc="DE0299D0">
      <w:start w:val="1"/>
      <w:numFmt w:val="bullet"/>
      <w:lvlText w:val=""/>
      <w:lvlJc w:val="left"/>
      <w:pPr>
        <w:tabs>
          <w:tab w:val="num" w:pos="2160"/>
        </w:tabs>
        <w:ind w:left="2160" w:hanging="360"/>
      </w:pPr>
      <w:rPr>
        <w:rFonts w:ascii="Wingdings" w:hAnsi="Wingdings" w:hint="default"/>
      </w:rPr>
    </w:lvl>
    <w:lvl w:ilvl="3" w:tplc="68529B42" w:tentative="1">
      <w:start w:val="1"/>
      <w:numFmt w:val="bullet"/>
      <w:lvlText w:val=""/>
      <w:lvlJc w:val="left"/>
      <w:pPr>
        <w:tabs>
          <w:tab w:val="num" w:pos="2880"/>
        </w:tabs>
        <w:ind w:left="2880" w:hanging="360"/>
      </w:pPr>
      <w:rPr>
        <w:rFonts w:ascii="Wingdings" w:hAnsi="Wingdings" w:hint="default"/>
      </w:rPr>
    </w:lvl>
    <w:lvl w:ilvl="4" w:tplc="D8E42F5A" w:tentative="1">
      <w:start w:val="1"/>
      <w:numFmt w:val="bullet"/>
      <w:lvlText w:val=""/>
      <w:lvlJc w:val="left"/>
      <w:pPr>
        <w:tabs>
          <w:tab w:val="num" w:pos="3600"/>
        </w:tabs>
        <w:ind w:left="3600" w:hanging="360"/>
      </w:pPr>
      <w:rPr>
        <w:rFonts w:ascii="Wingdings" w:hAnsi="Wingdings" w:hint="default"/>
      </w:rPr>
    </w:lvl>
    <w:lvl w:ilvl="5" w:tplc="EA22D3A6" w:tentative="1">
      <w:start w:val="1"/>
      <w:numFmt w:val="bullet"/>
      <w:lvlText w:val=""/>
      <w:lvlJc w:val="left"/>
      <w:pPr>
        <w:tabs>
          <w:tab w:val="num" w:pos="4320"/>
        </w:tabs>
        <w:ind w:left="4320" w:hanging="360"/>
      </w:pPr>
      <w:rPr>
        <w:rFonts w:ascii="Wingdings" w:hAnsi="Wingdings" w:hint="default"/>
      </w:rPr>
    </w:lvl>
    <w:lvl w:ilvl="6" w:tplc="0E844F78" w:tentative="1">
      <w:start w:val="1"/>
      <w:numFmt w:val="bullet"/>
      <w:lvlText w:val=""/>
      <w:lvlJc w:val="left"/>
      <w:pPr>
        <w:tabs>
          <w:tab w:val="num" w:pos="5040"/>
        </w:tabs>
        <w:ind w:left="5040" w:hanging="360"/>
      </w:pPr>
      <w:rPr>
        <w:rFonts w:ascii="Wingdings" w:hAnsi="Wingdings" w:hint="default"/>
      </w:rPr>
    </w:lvl>
    <w:lvl w:ilvl="7" w:tplc="0A82887A" w:tentative="1">
      <w:start w:val="1"/>
      <w:numFmt w:val="bullet"/>
      <w:lvlText w:val=""/>
      <w:lvlJc w:val="left"/>
      <w:pPr>
        <w:tabs>
          <w:tab w:val="num" w:pos="5760"/>
        </w:tabs>
        <w:ind w:left="5760" w:hanging="360"/>
      </w:pPr>
      <w:rPr>
        <w:rFonts w:ascii="Wingdings" w:hAnsi="Wingdings" w:hint="default"/>
      </w:rPr>
    </w:lvl>
    <w:lvl w:ilvl="8" w:tplc="279E60F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8"/>
  </w:num>
  <w:num w:numId="6">
    <w:abstractNumId w:val="9"/>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267"/>
    <w:rsid w:val="00077391"/>
    <w:rsid w:val="00085A00"/>
    <w:rsid w:val="000B0EBD"/>
    <w:rsid w:val="00174E63"/>
    <w:rsid w:val="001A62C2"/>
    <w:rsid w:val="001D40A3"/>
    <w:rsid w:val="00242DE9"/>
    <w:rsid w:val="0028371F"/>
    <w:rsid w:val="00355DD9"/>
    <w:rsid w:val="00376464"/>
    <w:rsid w:val="00390FE5"/>
    <w:rsid w:val="004641F1"/>
    <w:rsid w:val="00734E4D"/>
    <w:rsid w:val="00791DCC"/>
    <w:rsid w:val="00810500"/>
    <w:rsid w:val="009176A2"/>
    <w:rsid w:val="009F3267"/>
    <w:rsid w:val="00B14CE9"/>
    <w:rsid w:val="00C33C9B"/>
    <w:rsid w:val="00C41FC1"/>
    <w:rsid w:val="00D70DFC"/>
    <w:rsid w:val="00FE1B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24365"/>
  <w15:docId w15:val="{AEB6DCC6-D242-455A-A89D-C164A811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rsid w:val="00C41F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91DCC"/>
    <w:pPr>
      <w:ind w:left="720"/>
      <w:contextualSpacing/>
    </w:pPr>
  </w:style>
  <w:style w:type="paragraph" w:styleId="NormalWeb">
    <w:name w:val="Normal (Web)"/>
    <w:basedOn w:val="Normal"/>
    <w:uiPriority w:val="99"/>
    <w:semiHidden/>
    <w:unhideWhenUsed/>
    <w:rsid w:val="001D40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74E63"/>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C33C9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3C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0753">
      <w:bodyDiv w:val="1"/>
      <w:marLeft w:val="0"/>
      <w:marRight w:val="0"/>
      <w:marTop w:val="0"/>
      <w:marBottom w:val="0"/>
      <w:divBdr>
        <w:top w:val="none" w:sz="0" w:space="0" w:color="auto"/>
        <w:left w:val="none" w:sz="0" w:space="0" w:color="auto"/>
        <w:bottom w:val="none" w:sz="0" w:space="0" w:color="auto"/>
        <w:right w:val="none" w:sz="0" w:space="0" w:color="auto"/>
      </w:divBdr>
    </w:div>
    <w:div w:id="407844501">
      <w:bodyDiv w:val="1"/>
      <w:marLeft w:val="0"/>
      <w:marRight w:val="0"/>
      <w:marTop w:val="0"/>
      <w:marBottom w:val="0"/>
      <w:divBdr>
        <w:top w:val="none" w:sz="0" w:space="0" w:color="auto"/>
        <w:left w:val="none" w:sz="0" w:space="0" w:color="auto"/>
        <w:bottom w:val="none" w:sz="0" w:space="0" w:color="auto"/>
        <w:right w:val="none" w:sz="0" w:space="0" w:color="auto"/>
      </w:divBdr>
      <w:divsChild>
        <w:div w:id="42758509">
          <w:marLeft w:val="446"/>
          <w:marRight w:val="0"/>
          <w:marTop w:val="67"/>
          <w:marBottom w:val="0"/>
          <w:divBdr>
            <w:top w:val="none" w:sz="0" w:space="0" w:color="auto"/>
            <w:left w:val="none" w:sz="0" w:space="0" w:color="auto"/>
            <w:bottom w:val="none" w:sz="0" w:space="0" w:color="auto"/>
            <w:right w:val="none" w:sz="0" w:space="0" w:color="auto"/>
          </w:divBdr>
        </w:div>
        <w:div w:id="2004697403">
          <w:marLeft w:val="446"/>
          <w:marRight w:val="0"/>
          <w:marTop w:val="67"/>
          <w:marBottom w:val="0"/>
          <w:divBdr>
            <w:top w:val="none" w:sz="0" w:space="0" w:color="auto"/>
            <w:left w:val="none" w:sz="0" w:space="0" w:color="auto"/>
            <w:bottom w:val="none" w:sz="0" w:space="0" w:color="auto"/>
            <w:right w:val="none" w:sz="0" w:space="0" w:color="auto"/>
          </w:divBdr>
        </w:div>
        <w:div w:id="236289018">
          <w:marLeft w:val="446"/>
          <w:marRight w:val="0"/>
          <w:marTop w:val="67"/>
          <w:marBottom w:val="0"/>
          <w:divBdr>
            <w:top w:val="none" w:sz="0" w:space="0" w:color="auto"/>
            <w:left w:val="none" w:sz="0" w:space="0" w:color="auto"/>
            <w:bottom w:val="none" w:sz="0" w:space="0" w:color="auto"/>
            <w:right w:val="none" w:sz="0" w:space="0" w:color="auto"/>
          </w:divBdr>
        </w:div>
        <w:div w:id="541402430">
          <w:marLeft w:val="446"/>
          <w:marRight w:val="0"/>
          <w:marTop w:val="67"/>
          <w:marBottom w:val="0"/>
          <w:divBdr>
            <w:top w:val="none" w:sz="0" w:space="0" w:color="auto"/>
            <w:left w:val="none" w:sz="0" w:space="0" w:color="auto"/>
            <w:bottom w:val="none" w:sz="0" w:space="0" w:color="auto"/>
            <w:right w:val="none" w:sz="0" w:space="0" w:color="auto"/>
          </w:divBdr>
        </w:div>
        <w:div w:id="1031079019">
          <w:marLeft w:val="446"/>
          <w:marRight w:val="0"/>
          <w:marTop w:val="67"/>
          <w:marBottom w:val="0"/>
          <w:divBdr>
            <w:top w:val="none" w:sz="0" w:space="0" w:color="auto"/>
            <w:left w:val="none" w:sz="0" w:space="0" w:color="auto"/>
            <w:bottom w:val="none" w:sz="0" w:space="0" w:color="auto"/>
            <w:right w:val="none" w:sz="0" w:space="0" w:color="auto"/>
          </w:divBdr>
        </w:div>
        <w:div w:id="550770601">
          <w:marLeft w:val="446"/>
          <w:marRight w:val="0"/>
          <w:marTop w:val="67"/>
          <w:marBottom w:val="0"/>
          <w:divBdr>
            <w:top w:val="none" w:sz="0" w:space="0" w:color="auto"/>
            <w:left w:val="none" w:sz="0" w:space="0" w:color="auto"/>
            <w:bottom w:val="none" w:sz="0" w:space="0" w:color="auto"/>
            <w:right w:val="none" w:sz="0" w:space="0" w:color="auto"/>
          </w:divBdr>
        </w:div>
        <w:div w:id="239363974">
          <w:marLeft w:val="446"/>
          <w:marRight w:val="0"/>
          <w:marTop w:val="67"/>
          <w:marBottom w:val="0"/>
          <w:divBdr>
            <w:top w:val="none" w:sz="0" w:space="0" w:color="auto"/>
            <w:left w:val="none" w:sz="0" w:space="0" w:color="auto"/>
            <w:bottom w:val="none" w:sz="0" w:space="0" w:color="auto"/>
            <w:right w:val="none" w:sz="0" w:space="0" w:color="auto"/>
          </w:divBdr>
        </w:div>
        <w:div w:id="1730692031">
          <w:marLeft w:val="446"/>
          <w:marRight w:val="0"/>
          <w:marTop w:val="67"/>
          <w:marBottom w:val="0"/>
          <w:divBdr>
            <w:top w:val="none" w:sz="0" w:space="0" w:color="auto"/>
            <w:left w:val="none" w:sz="0" w:space="0" w:color="auto"/>
            <w:bottom w:val="none" w:sz="0" w:space="0" w:color="auto"/>
            <w:right w:val="none" w:sz="0" w:space="0" w:color="auto"/>
          </w:divBdr>
        </w:div>
      </w:divsChild>
    </w:div>
    <w:div w:id="1101803601">
      <w:bodyDiv w:val="1"/>
      <w:marLeft w:val="0"/>
      <w:marRight w:val="0"/>
      <w:marTop w:val="0"/>
      <w:marBottom w:val="0"/>
      <w:divBdr>
        <w:top w:val="none" w:sz="0" w:space="0" w:color="auto"/>
        <w:left w:val="none" w:sz="0" w:space="0" w:color="auto"/>
        <w:bottom w:val="none" w:sz="0" w:space="0" w:color="auto"/>
        <w:right w:val="none" w:sz="0" w:space="0" w:color="auto"/>
      </w:divBdr>
      <w:divsChild>
        <w:div w:id="210850888">
          <w:marLeft w:val="446"/>
          <w:marRight w:val="0"/>
          <w:marTop w:val="67"/>
          <w:marBottom w:val="0"/>
          <w:divBdr>
            <w:top w:val="none" w:sz="0" w:space="0" w:color="auto"/>
            <w:left w:val="none" w:sz="0" w:space="0" w:color="auto"/>
            <w:bottom w:val="none" w:sz="0" w:space="0" w:color="auto"/>
            <w:right w:val="none" w:sz="0" w:space="0" w:color="auto"/>
          </w:divBdr>
        </w:div>
        <w:div w:id="140319057">
          <w:marLeft w:val="1166"/>
          <w:marRight w:val="0"/>
          <w:marTop w:val="67"/>
          <w:marBottom w:val="0"/>
          <w:divBdr>
            <w:top w:val="none" w:sz="0" w:space="0" w:color="auto"/>
            <w:left w:val="none" w:sz="0" w:space="0" w:color="auto"/>
            <w:bottom w:val="none" w:sz="0" w:space="0" w:color="auto"/>
            <w:right w:val="none" w:sz="0" w:space="0" w:color="auto"/>
          </w:divBdr>
        </w:div>
        <w:div w:id="2011172361">
          <w:marLeft w:val="1166"/>
          <w:marRight w:val="0"/>
          <w:marTop w:val="67"/>
          <w:marBottom w:val="0"/>
          <w:divBdr>
            <w:top w:val="none" w:sz="0" w:space="0" w:color="auto"/>
            <w:left w:val="none" w:sz="0" w:space="0" w:color="auto"/>
            <w:bottom w:val="none" w:sz="0" w:space="0" w:color="auto"/>
            <w:right w:val="none" w:sz="0" w:space="0" w:color="auto"/>
          </w:divBdr>
        </w:div>
        <w:div w:id="844436764">
          <w:marLeft w:val="1166"/>
          <w:marRight w:val="0"/>
          <w:marTop w:val="67"/>
          <w:marBottom w:val="0"/>
          <w:divBdr>
            <w:top w:val="none" w:sz="0" w:space="0" w:color="auto"/>
            <w:left w:val="none" w:sz="0" w:space="0" w:color="auto"/>
            <w:bottom w:val="none" w:sz="0" w:space="0" w:color="auto"/>
            <w:right w:val="none" w:sz="0" w:space="0" w:color="auto"/>
          </w:divBdr>
        </w:div>
        <w:div w:id="1635481233">
          <w:marLeft w:val="1166"/>
          <w:marRight w:val="0"/>
          <w:marTop w:val="67"/>
          <w:marBottom w:val="0"/>
          <w:divBdr>
            <w:top w:val="none" w:sz="0" w:space="0" w:color="auto"/>
            <w:left w:val="none" w:sz="0" w:space="0" w:color="auto"/>
            <w:bottom w:val="none" w:sz="0" w:space="0" w:color="auto"/>
            <w:right w:val="none" w:sz="0" w:space="0" w:color="auto"/>
          </w:divBdr>
        </w:div>
      </w:divsChild>
    </w:div>
    <w:div w:id="1409812066">
      <w:bodyDiv w:val="1"/>
      <w:marLeft w:val="0"/>
      <w:marRight w:val="0"/>
      <w:marTop w:val="0"/>
      <w:marBottom w:val="0"/>
      <w:divBdr>
        <w:top w:val="none" w:sz="0" w:space="0" w:color="auto"/>
        <w:left w:val="none" w:sz="0" w:space="0" w:color="auto"/>
        <w:bottom w:val="none" w:sz="0" w:space="0" w:color="auto"/>
        <w:right w:val="none" w:sz="0" w:space="0" w:color="auto"/>
      </w:divBdr>
    </w:div>
    <w:div w:id="1499808277">
      <w:bodyDiv w:val="1"/>
      <w:marLeft w:val="0"/>
      <w:marRight w:val="0"/>
      <w:marTop w:val="0"/>
      <w:marBottom w:val="0"/>
      <w:divBdr>
        <w:top w:val="none" w:sz="0" w:space="0" w:color="auto"/>
        <w:left w:val="none" w:sz="0" w:space="0" w:color="auto"/>
        <w:bottom w:val="none" w:sz="0" w:space="0" w:color="auto"/>
        <w:right w:val="none" w:sz="0" w:space="0" w:color="auto"/>
      </w:divBdr>
      <w:divsChild>
        <w:div w:id="1777872466">
          <w:marLeft w:val="0"/>
          <w:marRight w:val="0"/>
          <w:marTop w:val="0"/>
          <w:marBottom w:val="0"/>
          <w:divBdr>
            <w:top w:val="none" w:sz="0" w:space="0" w:color="auto"/>
            <w:left w:val="none" w:sz="0" w:space="0" w:color="auto"/>
            <w:bottom w:val="none" w:sz="0" w:space="0" w:color="auto"/>
            <w:right w:val="none" w:sz="0" w:space="0" w:color="auto"/>
          </w:divBdr>
          <w:divsChild>
            <w:div w:id="191383733">
              <w:marLeft w:val="0"/>
              <w:marRight w:val="0"/>
              <w:marTop w:val="0"/>
              <w:marBottom w:val="0"/>
              <w:divBdr>
                <w:top w:val="none" w:sz="0" w:space="0" w:color="auto"/>
                <w:left w:val="none" w:sz="0" w:space="0" w:color="auto"/>
                <w:bottom w:val="none" w:sz="0" w:space="0" w:color="auto"/>
                <w:right w:val="none" w:sz="0" w:space="0" w:color="auto"/>
              </w:divBdr>
              <w:divsChild>
                <w:div w:id="19959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7283">
          <w:marLeft w:val="0"/>
          <w:marRight w:val="0"/>
          <w:marTop w:val="0"/>
          <w:marBottom w:val="0"/>
          <w:divBdr>
            <w:top w:val="none" w:sz="0" w:space="0" w:color="auto"/>
            <w:left w:val="none" w:sz="0" w:space="0" w:color="auto"/>
            <w:bottom w:val="none" w:sz="0" w:space="0" w:color="auto"/>
            <w:right w:val="none" w:sz="0" w:space="0" w:color="auto"/>
          </w:divBdr>
          <w:divsChild>
            <w:div w:id="832064809">
              <w:marLeft w:val="0"/>
              <w:marRight w:val="0"/>
              <w:marTop w:val="0"/>
              <w:marBottom w:val="0"/>
              <w:divBdr>
                <w:top w:val="none" w:sz="0" w:space="0" w:color="auto"/>
                <w:left w:val="none" w:sz="0" w:space="0" w:color="auto"/>
                <w:bottom w:val="none" w:sz="0" w:space="0" w:color="auto"/>
                <w:right w:val="none" w:sz="0" w:space="0" w:color="auto"/>
              </w:divBdr>
              <w:divsChild>
                <w:div w:id="19149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838</Words>
  <Characters>4611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FLEURANCEAU THIERRY</dc:creator>
  <cp:keywords/>
  <dc:description/>
  <cp:lastModifiedBy>LE JEAN Sebastien</cp:lastModifiedBy>
  <cp:revision>3</cp:revision>
  <dcterms:created xsi:type="dcterms:W3CDTF">2021-05-02T16:45:00Z</dcterms:created>
  <dcterms:modified xsi:type="dcterms:W3CDTF">2021-05-04T14:06:00Z</dcterms:modified>
</cp:coreProperties>
</file>